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EBE" w:rsidRPr="007B3EBE" w:rsidRDefault="007B3EBE" w:rsidP="007B3EBE">
      <w:pPr>
        <w:spacing w:before="120"/>
        <w:jc w:val="center"/>
        <w:rPr>
          <w:rFonts w:ascii="Verdana" w:hAnsi="Verdana" w:cs="Arial"/>
          <w:b/>
          <w:lang w:val="en-US"/>
        </w:rPr>
      </w:pPr>
      <w:r w:rsidRPr="00065518">
        <w:rPr>
          <w:rFonts w:ascii="Verdana" w:hAnsi="Verdana" w:cs="Arial"/>
          <w:b/>
          <w:lang w:val="en-US"/>
        </w:rPr>
        <w:t>BUSINESS PROPOSAL</w:t>
      </w:r>
    </w:p>
    <w:p w:rsidR="007A68C8" w:rsidRPr="007B3EBE" w:rsidRDefault="007B3EBE" w:rsidP="00F72ECD">
      <w:pPr>
        <w:spacing w:before="120" w:after="240"/>
        <w:jc w:val="both"/>
        <w:outlineLvl w:val="1"/>
        <w:rPr>
          <w:rFonts w:ascii="Verdana" w:hAnsi="Verdana" w:cs="Arial"/>
          <w:b/>
          <w:color w:val="000000"/>
          <w:sz w:val="22"/>
          <w:szCs w:val="22"/>
          <w:u w:val="single"/>
          <w:lang w:val="en-US"/>
        </w:rPr>
      </w:pPr>
      <w:r>
        <w:rPr>
          <w:rFonts w:ascii="Verdana" w:hAnsi="Verdana" w:cs="Arial"/>
          <w:b/>
          <w:color w:val="000000"/>
          <w:sz w:val="22"/>
          <w:szCs w:val="22"/>
          <w:u w:val="single"/>
          <w:lang w:val="en-US"/>
        </w:rPr>
        <w:t>Work Scope</w:t>
      </w:r>
    </w:p>
    <w:p w:rsidR="007B3EBE" w:rsidRPr="007B3EBE" w:rsidRDefault="007B3EBE" w:rsidP="007B3EBE">
      <w:pPr>
        <w:numPr>
          <w:ilvl w:val="0"/>
          <w:numId w:val="16"/>
        </w:numPr>
        <w:jc w:val="both"/>
        <w:rPr>
          <w:rFonts w:ascii="Verdana" w:hAnsi="Verdana" w:cs="Arial"/>
          <w:sz w:val="22"/>
          <w:szCs w:val="22"/>
          <w:lang w:val="en-US"/>
        </w:rPr>
      </w:pPr>
      <w:bookmarkStart w:id="0" w:name="_Toc184795738"/>
      <w:r>
        <w:rPr>
          <w:rFonts w:ascii="Verdana" w:hAnsi="Verdana" w:cs="Arial"/>
          <w:sz w:val="22"/>
          <w:szCs w:val="22"/>
          <w:lang w:val="en-US"/>
        </w:rPr>
        <w:t>Preparation</w:t>
      </w:r>
      <w:r w:rsidRPr="007B3EBE">
        <w:rPr>
          <w:rFonts w:ascii="Verdana" w:hAnsi="Verdana" w:cs="Arial"/>
          <w:sz w:val="22"/>
          <w:szCs w:val="22"/>
          <w:lang w:val="en-US"/>
        </w:rPr>
        <w:t xml:space="preserve"> </w:t>
      </w:r>
      <w:r>
        <w:rPr>
          <w:rFonts w:ascii="Verdana" w:hAnsi="Verdana" w:cs="Arial"/>
          <w:sz w:val="22"/>
          <w:szCs w:val="22"/>
          <w:lang w:val="en-US"/>
        </w:rPr>
        <w:t>and analysis of contracts and</w:t>
      </w:r>
      <w:r w:rsidR="00031D4D">
        <w:rPr>
          <w:rFonts w:ascii="Verdana" w:hAnsi="Verdana" w:cs="Arial"/>
          <w:sz w:val="22"/>
          <w:szCs w:val="22"/>
          <w:lang w:val="en-US"/>
        </w:rPr>
        <w:t xml:space="preserve"> preparing</w:t>
      </w:r>
      <w:r>
        <w:rPr>
          <w:rFonts w:ascii="Verdana" w:hAnsi="Verdana" w:cs="Arial"/>
          <w:sz w:val="22"/>
          <w:szCs w:val="22"/>
          <w:lang w:val="en-US"/>
        </w:rPr>
        <w:t xml:space="preserve"> </w:t>
      </w:r>
      <w:r w:rsidRPr="007B3EBE">
        <w:rPr>
          <w:rFonts w:ascii="Verdana" w:hAnsi="Verdana" w:cs="Arial"/>
          <w:sz w:val="22"/>
          <w:szCs w:val="22"/>
          <w:lang w:val="en-US"/>
        </w:rPr>
        <w:t>amend</w:t>
      </w:r>
      <w:r w:rsidR="00031D4D">
        <w:rPr>
          <w:rFonts w:ascii="Verdana" w:hAnsi="Verdana" w:cs="Arial"/>
          <w:sz w:val="22"/>
          <w:szCs w:val="22"/>
          <w:lang w:val="en-US"/>
        </w:rPr>
        <w:t>ments for</w:t>
      </w:r>
      <w:r>
        <w:rPr>
          <w:rFonts w:ascii="Verdana" w:hAnsi="Verdana" w:cs="Arial"/>
          <w:sz w:val="22"/>
          <w:szCs w:val="22"/>
          <w:lang w:val="en-US"/>
        </w:rPr>
        <w:t xml:space="preserve"> them</w:t>
      </w:r>
      <w:r w:rsidR="004B202F">
        <w:rPr>
          <w:rFonts w:ascii="Verdana" w:hAnsi="Verdana" w:cs="Arial"/>
          <w:sz w:val="22"/>
          <w:szCs w:val="22"/>
          <w:lang w:val="en-US"/>
        </w:rPr>
        <w:t>;</w:t>
      </w:r>
    </w:p>
    <w:p w:rsidR="00691EC8" w:rsidRDefault="00AE4D4A" w:rsidP="00827975">
      <w:pPr>
        <w:numPr>
          <w:ilvl w:val="0"/>
          <w:numId w:val="16"/>
        </w:numPr>
        <w:jc w:val="both"/>
        <w:rPr>
          <w:rFonts w:ascii="Verdana" w:hAnsi="Verdana" w:cs="Arial"/>
          <w:sz w:val="22"/>
          <w:szCs w:val="22"/>
        </w:rPr>
      </w:pPr>
      <w:r>
        <w:rPr>
          <w:rFonts w:ascii="Verdana" w:hAnsi="Verdana" w:cs="Arial"/>
          <w:sz w:val="22"/>
          <w:szCs w:val="22"/>
          <w:lang w:val="en-US"/>
        </w:rPr>
        <w:t xml:space="preserve">Preparation of </w:t>
      </w:r>
      <w:r w:rsidRPr="004C1DB6">
        <w:rPr>
          <w:rFonts w:ascii="Verdana" w:hAnsi="Verdana" w:cs="Arial"/>
          <w:sz w:val="22"/>
          <w:szCs w:val="22"/>
          <w:lang w:val="en-US"/>
        </w:rPr>
        <w:t>employment contract</w:t>
      </w:r>
      <w:r>
        <w:rPr>
          <w:rFonts w:ascii="Verdana" w:hAnsi="Verdana" w:cs="Arial"/>
          <w:sz w:val="22"/>
          <w:szCs w:val="22"/>
          <w:lang w:val="en-US"/>
        </w:rPr>
        <w:t>s</w:t>
      </w:r>
      <w:r w:rsidR="00691EC8">
        <w:rPr>
          <w:rFonts w:ascii="Verdana" w:hAnsi="Verdana" w:cs="Arial"/>
          <w:sz w:val="22"/>
          <w:szCs w:val="22"/>
        </w:rPr>
        <w:t>;</w:t>
      </w:r>
    </w:p>
    <w:p w:rsidR="00827975" w:rsidRPr="00AE4D4A" w:rsidRDefault="00AE4D4A" w:rsidP="00AE4D4A">
      <w:pPr>
        <w:numPr>
          <w:ilvl w:val="0"/>
          <w:numId w:val="16"/>
        </w:numPr>
        <w:jc w:val="both"/>
        <w:rPr>
          <w:rFonts w:ascii="Verdana" w:hAnsi="Verdana" w:cs="Arial"/>
          <w:sz w:val="22"/>
          <w:szCs w:val="22"/>
        </w:rPr>
      </w:pPr>
      <w:r>
        <w:rPr>
          <w:rFonts w:ascii="Verdana" w:hAnsi="Verdana" w:cs="Arial"/>
          <w:sz w:val="22"/>
          <w:szCs w:val="22"/>
          <w:lang w:val="en-US"/>
        </w:rPr>
        <w:t>Labor affairs related</w:t>
      </w:r>
      <w:r w:rsidRPr="00AE4D4A">
        <w:rPr>
          <w:rFonts w:ascii="Verdana" w:hAnsi="Verdana" w:cs="Arial"/>
          <w:sz w:val="22"/>
          <w:szCs w:val="22"/>
        </w:rPr>
        <w:t xml:space="preserve"> counsel</w:t>
      </w:r>
      <w:proofErr w:type="spellStart"/>
      <w:r>
        <w:rPr>
          <w:rFonts w:ascii="Verdana" w:hAnsi="Verdana" w:cs="Arial"/>
          <w:sz w:val="22"/>
          <w:szCs w:val="22"/>
          <w:lang w:val="en-US"/>
        </w:rPr>
        <w:t>ing</w:t>
      </w:r>
      <w:proofErr w:type="spellEnd"/>
      <w:r w:rsidR="00691EC8" w:rsidRPr="00AE4D4A">
        <w:rPr>
          <w:rFonts w:ascii="Verdana" w:hAnsi="Verdana" w:cs="Arial"/>
          <w:sz w:val="22"/>
          <w:szCs w:val="22"/>
        </w:rPr>
        <w:t>;</w:t>
      </w:r>
    </w:p>
    <w:p w:rsidR="00827975" w:rsidRPr="00AE4D4A" w:rsidRDefault="00AE4D4A" w:rsidP="00AE4D4A">
      <w:pPr>
        <w:numPr>
          <w:ilvl w:val="0"/>
          <w:numId w:val="16"/>
        </w:numPr>
        <w:spacing w:before="100" w:beforeAutospacing="1" w:after="100" w:afterAutospacing="1"/>
        <w:jc w:val="both"/>
        <w:rPr>
          <w:rFonts w:ascii="Verdana" w:hAnsi="Verdana" w:cs="Arial"/>
          <w:sz w:val="22"/>
          <w:szCs w:val="22"/>
          <w:lang w:val="en-US"/>
        </w:rPr>
      </w:pPr>
      <w:r>
        <w:rPr>
          <w:rFonts w:ascii="Verdana" w:hAnsi="Verdana" w:cs="Arial"/>
          <w:sz w:val="22"/>
          <w:szCs w:val="22"/>
          <w:lang w:val="en-US"/>
        </w:rPr>
        <w:t xml:space="preserve">Legal support </w:t>
      </w:r>
      <w:bookmarkStart w:id="1" w:name="_GoBack"/>
      <w:bookmarkEnd w:id="1"/>
      <w:r>
        <w:rPr>
          <w:rFonts w:ascii="Verdana" w:hAnsi="Verdana" w:cs="Arial"/>
          <w:sz w:val="22"/>
          <w:szCs w:val="22"/>
          <w:lang w:val="en-US"/>
        </w:rPr>
        <w:t xml:space="preserve">of </w:t>
      </w:r>
      <w:r w:rsidRPr="00AE4D4A">
        <w:rPr>
          <w:rFonts w:ascii="Verdana" w:hAnsi="Verdana" w:cs="Arial"/>
          <w:sz w:val="22"/>
          <w:szCs w:val="22"/>
          <w:lang w:val="en-US"/>
        </w:rPr>
        <w:t>commercial transactions</w:t>
      </w:r>
      <w:r>
        <w:rPr>
          <w:rFonts w:ascii="Verdana" w:hAnsi="Verdana" w:cs="Arial"/>
          <w:sz w:val="22"/>
          <w:szCs w:val="22"/>
          <w:lang w:val="en-US"/>
        </w:rPr>
        <w:t>;</w:t>
      </w:r>
    </w:p>
    <w:p w:rsidR="00515917" w:rsidRDefault="00515917" w:rsidP="00AE4D4A">
      <w:pPr>
        <w:numPr>
          <w:ilvl w:val="0"/>
          <w:numId w:val="16"/>
        </w:numPr>
        <w:spacing w:before="100" w:beforeAutospacing="1" w:after="100" w:afterAutospacing="1"/>
        <w:jc w:val="both"/>
        <w:rPr>
          <w:rFonts w:ascii="Verdana" w:hAnsi="Verdana" w:cs="Arial"/>
          <w:sz w:val="22"/>
          <w:szCs w:val="22"/>
          <w:lang w:val="en-US"/>
        </w:rPr>
      </w:pPr>
      <w:r>
        <w:rPr>
          <w:rFonts w:ascii="Verdana" w:hAnsi="Verdana" w:cs="Arial"/>
          <w:sz w:val="22"/>
          <w:szCs w:val="22"/>
          <w:lang w:val="en-US"/>
        </w:rPr>
        <w:t>Consulting</w:t>
      </w:r>
      <w:r w:rsidRPr="00515917">
        <w:rPr>
          <w:rFonts w:ascii="Verdana" w:hAnsi="Verdana" w:cs="Arial"/>
          <w:sz w:val="22"/>
          <w:szCs w:val="22"/>
          <w:lang w:val="en-US"/>
        </w:rPr>
        <w:t xml:space="preserve"> </w:t>
      </w:r>
      <w:r>
        <w:rPr>
          <w:rFonts w:ascii="Verdana" w:hAnsi="Verdana" w:cs="Arial"/>
          <w:sz w:val="22"/>
          <w:szCs w:val="22"/>
          <w:lang w:val="en-US"/>
        </w:rPr>
        <w:t>about</w:t>
      </w:r>
      <w:r w:rsidRPr="00515917">
        <w:rPr>
          <w:rFonts w:ascii="Verdana" w:hAnsi="Verdana" w:cs="Arial"/>
          <w:sz w:val="22"/>
          <w:szCs w:val="22"/>
          <w:lang w:val="en-US"/>
        </w:rPr>
        <w:t xml:space="preserve"> </w:t>
      </w:r>
      <w:r w:rsidR="00AE4D4A" w:rsidRPr="00515917">
        <w:rPr>
          <w:rFonts w:ascii="Verdana" w:hAnsi="Verdana" w:cs="Arial"/>
          <w:sz w:val="22"/>
          <w:szCs w:val="22"/>
          <w:lang w:val="en-US"/>
        </w:rPr>
        <w:t>legislation</w:t>
      </w:r>
      <w:r>
        <w:rPr>
          <w:rFonts w:ascii="Verdana" w:hAnsi="Verdana" w:cs="Arial"/>
          <w:sz w:val="22"/>
          <w:szCs w:val="22"/>
          <w:lang w:val="en-US"/>
        </w:rPr>
        <w:t xml:space="preserve"> of Republic of Kazakhstan related affairs</w:t>
      </w:r>
    </w:p>
    <w:p w:rsidR="00827975" w:rsidRPr="00691EC8" w:rsidRDefault="00515917" w:rsidP="00515917">
      <w:pPr>
        <w:numPr>
          <w:ilvl w:val="0"/>
          <w:numId w:val="16"/>
        </w:numPr>
        <w:spacing w:before="100" w:beforeAutospacing="1" w:after="100" w:afterAutospacing="1"/>
        <w:jc w:val="both"/>
        <w:rPr>
          <w:rFonts w:ascii="Verdana" w:hAnsi="Verdana" w:cs="Arial"/>
          <w:sz w:val="22"/>
          <w:szCs w:val="22"/>
        </w:rPr>
      </w:pPr>
      <w:r>
        <w:rPr>
          <w:rFonts w:ascii="Verdana" w:hAnsi="Verdana" w:cs="Arial"/>
          <w:sz w:val="22"/>
          <w:szCs w:val="22"/>
          <w:lang w:val="en-US"/>
        </w:rPr>
        <w:t>C</w:t>
      </w:r>
      <w:r w:rsidRPr="00515917">
        <w:rPr>
          <w:rFonts w:ascii="Verdana" w:hAnsi="Verdana" w:cs="Arial"/>
          <w:sz w:val="22"/>
          <w:szCs w:val="22"/>
          <w:lang w:val="en-US"/>
        </w:rPr>
        <w:t>laims management</w:t>
      </w:r>
      <w:r w:rsidR="004B202F">
        <w:rPr>
          <w:rFonts w:ascii="Verdana" w:hAnsi="Verdana" w:cs="Arial"/>
          <w:sz w:val="22"/>
          <w:szCs w:val="22"/>
          <w:lang w:val="en-US"/>
        </w:rPr>
        <w:t>.</w:t>
      </w:r>
    </w:p>
    <w:bookmarkEnd w:id="0"/>
    <w:p w:rsidR="007A68C8" w:rsidRPr="00515917" w:rsidRDefault="00515917" w:rsidP="00F72ECD">
      <w:pPr>
        <w:spacing w:after="240"/>
        <w:jc w:val="both"/>
        <w:outlineLvl w:val="1"/>
        <w:rPr>
          <w:rFonts w:ascii="Verdana" w:hAnsi="Verdana" w:cs="Arial"/>
          <w:b/>
          <w:color w:val="000000"/>
          <w:sz w:val="22"/>
          <w:szCs w:val="22"/>
          <w:lang w:val="en-US"/>
        </w:rPr>
      </w:pPr>
      <w:r>
        <w:rPr>
          <w:rFonts w:ascii="Verdana" w:hAnsi="Verdana" w:cs="Arial"/>
          <w:b/>
          <w:color w:val="000000"/>
          <w:sz w:val="22"/>
          <w:szCs w:val="22"/>
          <w:lang w:val="en-US"/>
        </w:rPr>
        <w:t>Price</w:t>
      </w:r>
    </w:p>
    <w:p w:rsidR="0077319E" w:rsidRPr="00076055" w:rsidRDefault="008D0C82" w:rsidP="00076055">
      <w:pPr>
        <w:jc w:val="both"/>
        <w:rPr>
          <w:rStyle w:val="Strong"/>
          <w:rFonts w:ascii="Verdana" w:hAnsi="Verdana" w:cs="Arial"/>
          <w:b w:val="0"/>
          <w:sz w:val="22"/>
          <w:szCs w:val="22"/>
        </w:rPr>
      </w:pPr>
      <w:r>
        <w:rPr>
          <w:rStyle w:val="Strong"/>
          <w:rFonts w:ascii="Verdana" w:hAnsi="Verdana" w:cs="Arial"/>
          <w:b w:val="0"/>
          <w:sz w:val="22"/>
          <w:szCs w:val="22"/>
        </w:rPr>
        <w:t>8</w:t>
      </w:r>
      <w:r w:rsidR="00DE3EA0" w:rsidRPr="008F3E1D">
        <w:rPr>
          <w:rStyle w:val="Strong"/>
          <w:rFonts w:ascii="Verdana" w:hAnsi="Verdana" w:cs="Arial"/>
          <w:b w:val="0"/>
          <w:sz w:val="22"/>
          <w:szCs w:val="22"/>
        </w:rPr>
        <w:t>0</w:t>
      </w:r>
      <w:r w:rsidR="000E6B45" w:rsidRPr="008F3E1D">
        <w:rPr>
          <w:rStyle w:val="Strong"/>
          <w:rFonts w:ascii="Verdana" w:hAnsi="Verdana" w:cs="Arial"/>
          <w:b w:val="0"/>
          <w:sz w:val="22"/>
          <w:szCs w:val="22"/>
        </w:rPr>
        <w:t> </w:t>
      </w:r>
      <w:r w:rsidR="00A729E9" w:rsidRPr="008F3E1D">
        <w:rPr>
          <w:rStyle w:val="Strong"/>
          <w:rFonts w:ascii="Verdana" w:hAnsi="Verdana" w:cs="Arial"/>
          <w:b w:val="0"/>
          <w:sz w:val="22"/>
          <w:szCs w:val="22"/>
        </w:rPr>
        <w:t xml:space="preserve">000 </w:t>
      </w:r>
      <w:proofErr w:type="spellStart"/>
      <w:r w:rsidR="00515917">
        <w:rPr>
          <w:rStyle w:val="Strong"/>
          <w:rFonts w:ascii="Verdana" w:hAnsi="Verdana" w:cs="Arial"/>
          <w:b w:val="0"/>
          <w:sz w:val="22"/>
          <w:szCs w:val="22"/>
          <w:lang w:val="en-US"/>
        </w:rPr>
        <w:t>tenge</w:t>
      </w:r>
      <w:proofErr w:type="spellEnd"/>
      <w:r w:rsidR="00515917">
        <w:rPr>
          <w:rStyle w:val="Strong"/>
          <w:rFonts w:ascii="Verdana" w:hAnsi="Verdana" w:cs="Arial"/>
          <w:b w:val="0"/>
          <w:sz w:val="22"/>
          <w:szCs w:val="22"/>
          <w:lang w:val="en-US"/>
        </w:rPr>
        <w:t xml:space="preserve"> per month</w:t>
      </w:r>
      <w:r w:rsidR="00A729E9" w:rsidRPr="008F3E1D">
        <w:rPr>
          <w:rStyle w:val="Strong"/>
          <w:rFonts w:ascii="Verdana" w:hAnsi="Verdana" w:cs="Arial"/>
          <w:b w:val="0"/>
          <w:sz w:val="22"/>
          <w:szCs w:val="22"/>
        </w:rPr>
        <w:t xml:space="preserve"> </w:t>
      </w:r>
    </w:p>
    <w:p w:rsidR="00423897" w:rsidRPr="00515917" w:rsidRDefault="00515917" w:rsidP="00515917">
      <w:pPr>
        <w:spacing w:before="240"/>
        <w:jc w:val="both"/>
        <w:outlineLvl w:val="1"/>
        <w:rPr>
          <w:rStyle w:val="Strong"/>
          <w:rFonts w:ascii="Verdana" w:hAnsi="Verdana" w:cs="Arial"/>
          <w:bCs w:val="0"/>
          <w:sz w:val="22"/>
          <w:szCs w:val="22"/>
          <w:lang w:val="en-US"/>
        </w:rPr>
      </w:pPr>
      <w:r>
        <w:rPr>
          <w:rFonts w:ascii="Verdana" w:hAnsi="Verdana" w:cs="Arial"/>
          <w:b/>
          <w:sz w:val="22"/>
          <w:szCs w:val="22"/>
          <w:lang w:val="en-US"/>
        </w:rPr>
        <w:t>Working</w:t>
      </w:r>
      <w:r w:rsidRPr="00146275">
        <w:rPr>
          <w:rFonts w:ascii="Verdana" w:hAnsi="Verdana" w:cs="Arial"/>
          <w:b/>
          <w:sz w:val="22"/>
          <w:szCs w:val="22"/>
          <w:lang w:val="en-US"/>
        </w:rPr>
        <w:t xml:space="preserve"> </w:t>
      </w:r>
      <w:r>
        <w:rPr>
          <w:rFonts w:ascii="Verdana" w:hAnsi="Verdana" w:cs="Arial"/>
          <w:b/>
          <w:sz w:val="22"/>
          <w:szCs w:val="22"/>
          <w:lang w:val="en-US"/>
        </w:rPr>
        <w:t>process</w:t>
      </w:r>
      <w:r w:rsidRPr="00146275">
        <w:rPr>
          <w:rFonts w:ascii="Verdana" w:hAnsi="Verdana" w:cs="Arial"/>
          <w:b/>
          <w:sz w:val="22"/>
          <w:szCs w:val="22"/>
          <w:lang w:val="en-US"/>
        </w:rPr>
        <w:t xml:space="preserve"> </w:t>
      </w:r>
      <w:r>
        <w:rPr>
          <w:rFonts w:ascii="Verdana" w:hAnsi="Verdana" w:cs="Arial"/>
          <w:b/>
          <w:sz w:val="22"/>
          <w:szCs w:val="22"/>
          <w:lang w:val="en-US"/>
        </w:rPr>
        <w:t>organization</w:t>
      </w:r>
    </w:p>
    <w:p w:rsidR="00515917" w:rsidRDefault="00515917" w:rsidP="00515917">
      <w:pPr>
        <w:jc w:val="both"/>
        <w:rPr>
          <w:rStyle w:val="Strong"/>
          <w:rFonts w:ascii="Verdana" w:hAnsi="Verdana" w:cs="Arial"/>
          <w:b w:val="0"/>
          <w:sz w:val="22"/>
          <w:szCs w:val="22"/>
          <w:lang w:val="en-US"/>
        </w:rPr>
      </w:pPr>
    </w:p>
    <w:p w:rsidR="00515917" w:rsidRPr="00BC7709" w:rsidRDefault="00515917" w:rsidP="00515917">
      <w:pPr>
        <w:jc w:val="both"/>
        <w:rPr>
          <w:rFonts w:ascii="Verdana" w:hAnsi="Verdana" w:cs="Arial"/>
          <w:b/>
          <w:sz w:val="22"/>
          <w:szCs w:val="22"/>
          <w:lang w:val="en-US"/>
        </w:rPr>
      </w:pPr>
      <w:r>
        <w:rPr>
          <w:rStyle w:val="Strong"/>
          <w:rFonts w:ascii="Verdana" w:hAnsi="Verdana" w:cs="Arial"/>
          <w:b w:val="0"/>
          <w:sz w:val="22"/>
          <w:szCs w:val="22"/>
          <w:lang w:val="en-US"/>
        </w:rPr>
        <w:t>Current</w:t>
      </w:r>
      <w:r w:rsidRPr="00BC7709">
        <w:rPr>
          <w:rStyle w:val="Strong"/>
          <w:rFonts w:ascii="Verdana" w:hAnsi="Verdana" w:cs="Arial"/>
          <w:b w:val="0"/>
          <w:sz w:val="22"/>
          <w:szCs w:val="22"/>
          <w:lang w:val="en-US"/>
        </w:rPr>
        <w:t xml:space="preserve"> </w:t>
      </w:r>
      <w:r>
        <w:rPr>
          <w:rStyle w:val="Strong"/>
          <w:rFonts w:ascii="Verdana" w:hAnsi="Verdana" w:cs="Arial"/>
          <w:b w:val="0"/>
          <w:sz w:val="22"/>
          <w:szCs w:val="22"/>
          <w:lang w:val="en-US"/>
        </w:rPr>
        <w:t>practice</w:t>
      </w:r>
      <w:r w:rsidRPr="00BC7709">
        <w:rPr>
          <w:rStyle w:val="Strong"/>
          <w:rFonts w:ascii="Verdana" w:hAnsi="Verdana" w:cs="Arial"/>
          <w:b w:val="0"/>
          <w:sz w:val="22"/>
          <w:szCs w:val="22"/>
          <w:lang w:val="en-US"/>
        </w:rPr>
        <w:t xml:space="preserve"> </w:t>
      </w:r>
      <w:r>
        <w:rPr>
          <w:rStyle w:val="Strong"/>
          <w:rFonts w:ascii="Verdana" w:hAnsi="Verdana" w:cs="Arial"/>
          <w:b w:val="0"/>
          <w:sz w:val="22"/>
          <w:szCs w:val="22"/>
          <w:lang w:val="en-US"/>
        </w:rPr>
        <w:t>assumes</w:t>
      </w:r>
      <w:r w:rsidRPr="00BC7709">
        <w:rPr>
          <w:rStyle w:val="Strong"/>
          <w:rFonts w:ascii="Verdana" w:hAnsi="Verdana" w:cs="Arial"/>
          <w:b w:val="0"/>
          <w:sz w:val="22"/>
          <w:szCs w:val="22"/>
          <w:lang w:val="en-US"/>
        </w:rPr>
        <w:t xml:space="preserve"> remote outsourcing</w:t>
      </w:r>
      <w:r>
        <w:rPr>
          <w:rStyle w:val="Strong"/>
          <w:rFonts w:ascii="Verdana" w:hAnsi="Verdana" w:cs="Arial"/>
          <w:b w:val="0"/>
          <w:sz w:val="22"/>
          <w:szCs w:val="22"/>
          <w:lang w:val="en-US"/>
        </w:rPr>
        <w:t>. We</w:t>
      </w:r>
      <w:r w:rsidRPr="00BC7709">
        <w:rPr>
          <w:rStyle w:val="Strong"/>
          <w:rFonts w:ascii="Verdana" w:hAnsi="Verdana" w:cs="Arial"/>
          <w:b w:val="0"/>
          <w:sz w:val="22"/>
          <w:szCs w:val="22"/>
          <w:lang w:val="en-US"/>
        </w:rPr>
        <w:t xml:space="preserve"> </w:t>
      </w:r>
      <w:r>
        <w:rPr>
          <w:rStyle w:val="Strong"/>
          <w:rFonts w:ascii="Verdana" w:hAnsi="Verdana" w:cs="Arial"/>
          <w:b w:val="0"/>
          <w:sz w:val="22"/>
          <w:szCs w:val="22"/>
          <w:lang w:val="en-US"/>
        </w:rPr>
        <w:t>are</w:t>
      </w:r>
      <w:r w:rsidRPr="00BC7709">
        <w:rPr>
          <w:rStyle w:val="Strong"/>
          <w:rFonts w:ascii="Verdana" w:hAnsi="Verdana" w:cs="Arial"/>
          <w:b w:val="0"/>
          <w:sz w:val="22"/>
          <w:szCs w:val="22"/>
          <w:lang w:val="en-US"/>
        </w:rPr>
        <w:t xml:space="preserve"> </w:t>
      </w:r>
      <w:r>
        <w:rPr>
          <w:rStyle w:val="Strong"/>
          <w:rFonts w:ascii="Verdana" w:hAnsi="Verdana" w:cs="Arial"/>
          <w:b w:val="0"/>
          <w:sz w:val="22"/>
          <w:szCs w:val="22"/>
          <w:lang w:val="en-US"/>
        </w:rPr>
        <w:t>also open</w:t>
      </w:r>
      <w:r w:rsidRPr="00BC7709">
        <w:rPr>
          <w:rStyle w:val="Strong"/>
          <w:rFonts w:ascii="Verdana" w:hAnsi="Verdana" w:cs="Arial"/>
          <w:b w:val="0"/>
          <w:sz w:val="22"/>
          <w:szCs w:val="22"/>
          <w:lang w:val="en-US"/>
        </w:rPr>
        <w:t xml:space="preserve"> </w:t>
      </w:r>
      <w:r>
        <w:rPr>
          <w:rStyle w:val="Strong"/>
          <w:rFonts w:ascii="Verdana" w:hAnsi="Verdana" w:cs="Arial"/>
          <w:b w:val="0"/>
          <w:sz w:val="22"/>
          <w:szCs w:val="22"/>
          <w:lang w:val="en-US"/>
        </w:rPr>
        <w:t>for</w:t>
      </w:r>
      <w:r w:rsidRPr="00BC7709">
        <w:rPr>
          <w:rStyle w:val="Strong"/>
          <w:rFonts w:ascii="Verdana" w:hAnsi="Verdana" w:cs="Arial"/>
          <w:b w:val="0"/>
          <w:sz w:val="22"/>
          <w:szCs w:val="22"/>
          <w:lang w:val="en-US"/>
        </w:rPr>
        <w:t xml:space="preserve"> </w:t>
      </w:r>
      <w:r w:rsidR="00031D4D">
        <w:rPr>
          <w:rStyle w:val="Strong"/>
          <w:rFonts w:ascii="Verdana" w:hAnsi="Verdana" w:cs="Arial"/>
          <w:b w:val="0"/>
          <w:sz w:val="22"/>
          <w:szCs w:val="22"/>
          <w:lang w:val="en-US"/>
        </w:rPr>
        <w:t xml:space="preserve">a </w:t>
      </w:r>
      <w:r>
        <w:rPr>
          <w:rStyle w:val="Strong"/>
          <w:rFonts w:ascii="Verdana" w:hAnsi="Verdana" w:cs="Arial"/>
          <w:b w:val="0"/>
          <w:sz w:val="22"/>
          <w:szCs w:val="22"/>
          <w:lang w:val="en-US"/>
        </w:rPr>
        <w:t>discussion</w:t>
      </w:r>
      <w:r w:rsidRPr="00BC7709">
        <w:rPr>
          <w:rStyle w:val="Strong"/>
          <w:rFonts w:ascii="Verdana" w:hAnsi="Verdana" w:cs="Arial"/>
          <w:b w:val="0"/>
          <w:sz w:val="22"/>
          <w:szCs w:val="22"/>
          <w:lang w:val="en-US"/>
        </w:rPr>
        <w:t xml:space="preserve"> </w:t>
      </w:r>
      <w:r>
        <w:rPr>
          <w:rStyle w:val="Strong"/>
          <w:rFonts w:ascii="Verdana" w:hAnsi="Verdana" w:cs="Arial"/>
          <w:b w:val="0"/>
          <w:sz w:val="22"/>
          <w:szCs w:val="22"/>
          <w:lang w:val="en-US"/>
        </w:rPr>
        <w:t>of</w:t>
      </w:r>
      <w:r w:rsidRPr="00BC7709">
        <w:rPr>
          <w:rStyle w:val="Strong"/>
          <w:rFonts w:ascii="Verdana" w:hAnsi="Verdana" w:cs="Arial"/>
          <w:b w:val="0"/>
          <w:sz w:val="22"/>
          <w:szCs w:val="22"/>
          <w:lang w:val="en-US"/>
        </w:rPr>
        <w:t xml:space="preserve"> </w:t>
      </w:r>
      <w:r>
        <w:rPr>
          <w:rStyle w:val="Strong"/>
          <w:rFonts w:ascii="Verdana" w:hAnsi="Verdana" w:cs="Arial"/>
          <w:b w:val="0"/>
          <w:sz w:val="22"/>
          <w:szCs w:val="22"/>
          <w:lang w:val="en-US"/>
        </w:rPr>
        <w:t>the</w:t>
      </w:r>
      <w:r w:rsidRPr="00BC7709">
        <w:rPr>
          <w:rStyle w:val="Strong"/>
          <w:rFonts w:ascii="Verdana" w:hAnsi="Verdana" w:cs="Arial"/>
          <w:b w:val="0"/>
          <w:sz w:val="22"/>
          <w:szCs w:val="22"/>
          <w:lang w:val="en-US"/>
        </w:rPr>
        <w:t xml:space="preserve"> </w:t>
      </w:r>
      <w:r>
        <w:rPr>
          <w:rStyle w:val="Strong"/>
          <w:rFonts w:ascii="Verdana" w:hAnsi="Verdana" w:cs="Arial"/>
          <w:b w:val="0"/>
          <w:sz w:val="22"/>
          <w:szCs w:val="22"/>
          <w:lang w:val="en-US"/>
        </w:rPr>
        <w:t>most</w:t>
      </w:r>
      <w:r w:rsidRPr="00BC7709">
        <w:rPr>
          <w:rStyle w:val="Strong"/>
          <w:rFonts w:ascii="Verdana" w:hAnsi="Verdana" w:cs="Arial"/>
          <w:b w:val="0"/>
          <w:sz w:val="22"/>
          <w:szCs w:val="22"/>
          <w:lang w:val="en-US"/>
        </w:rPr>
        <w:t xml:space="preserve"> </w:t>
      </w:r>
      <w:r>
        <w:rPr>
          <w:rStyle w:val="Strong"/>
          <w:rFonts w:ascii="Verdana" w:hAnsi="Verdana" w:cs="Arial"/>
          <w:b w:val="0"/>
          <w:sz w:val="22"/>
          <w:szCs w:val="22"/>
          <w:lang w:val="en-US"/>
        </w:rPr>
        <w:t>appropriate</w:t>
      </w:r>
      <w:r w:rsidRPr="00BC7709">
        <w:rPr>
          <w:rStyle w:val="Strong"/>
          <w:rFonts w:ascii="Verdana" w:hAnsi="Verdana" w:cs="Arial"/>
          <w:b w:val="0"/>
          <w:sz w:val="22"/>
          <w:szCs w:val="22"/>
          <w:lang w:val="en-US"/>
        </w:rPr>
        <w:t xml:space="preserve"> </w:t>
      </w:r>
      <w:r>
        <w:rPr>
          <w:rStyle w:val="Strong"/>
          <w:rFonts w:ascii="Verdana" w:hAnsi="Verdana" w:cs="Arial"/>
          <w:b w:val="0"/>
          <w:sz w:val="22"/>
          <w:szCs w:val="22"/>
          <w:lang w:val="en-US"/>
        </w:rPr>
        <w:t>approach for your Company.</w:t>
      </w:r>
      <w:r w:rsidRPr="00BC7709">
        <w:rPr>
          <w:rFonts w:ascii="Verdana" w:hAnsi="Verdana" w:cs="Arial"/>
          <w:b/>
          <w:sz w:val="22"/>
          <w:szCs w:val="22"/>
          <w:lang w:val="en-US"/>
        </w:rPr>
        <w:t xml:space="preserve"> </w:t>
      </w:r>
    </w:p>
    <w:p w:rsidR="00F72ECD" w:rsidRPr="00515917" w:rsidRDefault="00515917" w:rsidP="00F72ECD">
      <w:pPr>
        <w:tabs>
          <w:tab w:val="left" w:pos="1080"/>
        </w:tabs>
        <w:spacing w:before="120"/>
        <w:jc w:val="both"/>
        <w:rPr>
          <w:rFonts w:ascii="Verdana" w:hAnsi="Verdana" w:cs="Arial"/>
          <w:b/>
          <w:sz w:val="21"/>
          <w:szCs w:val="21"/>
          <w:u w:val="single"/>
          <w:lang w:val="en-US"/>
        </w:rPr>
      </w:pPr>
      <w:r>
        <w:rPr>
          <w:rFonts w:ascii="Verdana" w:hAnsi="Verdana" w:cs="Arial"/>
          <w:b/>
          <w:sz w:val="21"/>
          <w:szCs w:val="21"/>
          <w:u w:val="single"/>
          <w:lang w:val="en-US"/>
        </w:rPr>
        <w:t>Additional information:</w:t>
      </w:r>
    </w:p>
    <w:p w:rsidR="00F72ECD" w:rsidRPr="00DA389D" w:rsidRDefault="00515917" w:rsidP="00FB3DC0">
      <w:pPr>
        <w:tabs>
          <w:tab w:val="left" w:pos="1080"/>
        </w:tabs>
        <w:spacing w:before="120"/>
        <w:jc w:val="both"/>
        <w:rPr>
          <w:rFonts w:ascii="Verdana" w:hAnsi="Verdana" w:cs="Arial"/>
          <w:i/>
          <w:sz w:val="21"/>
          <w:szCs w:val="21"/>
          <w:lang w:val="en-US"/>
        </w:rPr>
      </w:pPr>
      <w:r w:rsidRPr="00515917">
        <w:rPr>
          <w:rFonts w:ascii="Verdana" w:hAnsi="Verdana" w:cs="Arial"/>
          <w:i/>
          <w:sz w:val="21"/>
          <w:szCs w:val="21"/>
          <w:lang w:val="en-US"/>
        </w:rPr>
        <w:t>Our company is credentialed by three programs of the European Bank for Reconstruction and Development (EBRD). Our clients can take a reimbursement of expenses (up to 50%) as a part of EBRD program.</w:t>
      </w:r>
    </w:p>
    <w:p w:rsidR="00F72ECD" w:rsidRPr="00DA389D" w:rsidRDefault="00DA389D" w:rsidP="00F72ECD">
      <w:pPr>
        <w:spacing w:before="120" w:after="120"/>
        <w:jc w:val="both"/>
        <w:rPr>
          <w:rFonts w:ascii="Verdana" w:hAnsi="Verdana" w:cs="Arial"/>
          <w:b/>
          <w:sz w:val="22"/>
          <w:szCs w:val="22"/>
          <w:u w:val="single"/>
          <w:lang w:val="en-US"/>
        </w:rPr>
      </w:pPr>
      <w:r>
        <w:rPr>
          <w:rFonts w:ascii="Verdana" w:hAnsi="Verdana" w:cs="Arial"/>
          <w:b/>
          <w:sz w:val="22"/>
          <w:szCs w:val="22"/>
          <w:u w:val="single"/>
          <w:lang w:val="en-US"/>
        </w:rPr>
        <w:t>List of our services</w:t>
      </w:r>
    </w:p>
    <w:p w:rsidR="00DA389D" w:rsidRPr="00DA389D" w:rsidRDefault="00DA389D" w:rsidP="00DA389D">
      <w:pPr>
        <w:numPr>
          <w:ilvl w:val="0"/>
          <w:numId w:val="21"/>
        </w:numPr>
        <w:shd w:val="clear" w:color="auto" w:fill="FFFFFF"/>
        <w:spacing w:before="120" w:after="240" w:line="300" w:lineRule="atLeast"/>
        <w:contextualSpacing/>
        <w:textAlignment w:val="baseline"/>
        <w:rPr>
          <w:rFonts w:ascii="Verdana" w:hAnsi="Verdana" w:cs="Arial"/>
          <w:sz w:val="22"/>
          <w:szCs w:val="22"/>
          <w:lang w:val="en-US"/>
        </w:rPr>
      </w:pPr>
      <w:r w:rsidRPr="00DA389D">
        <w:rPr>
          <w:rFonts w:ascii="Verdana" w:hAnsi="Verdana" w:cs="Arial"/>
          <w:sz w:val="22"/>
          <w:szCs w:val="22"/>
          <w:lang w:val="en-US"/>
        </w:rPr>
        <w:t>Restoration, audit and instant diagnosis of a company accounting</w:t>
      </w:r>
    </w:p>
    <w:p w:rsidR="00F72ECD" w:rsidRPr="001C57A8" w:rsidRDefault="00DA389D" w:rsidP="00DA389D">
      <w:pPr>
        <w:numPr>
          <w:ilvl w:val="0"/>
          <w:numId w:val="21"/>
        </w:numPr>
        <w:shd w:val="clear" w:color="auto" w:fill="FFFFFF"/>
        <w:spacing w:before="120" w:after="240" w:line="300" w:lineRule="atLeast"/>
        <w:contextualSpacing/>
        <w:textAlignment w:val="baseline"/>
        <w:rPr>
          <w:rFonts w:ascii="Verdana" w:hAnsi="Verdana" w:cs="Arial"/>
          <w:sz w:val="22"/>
          <w:szCs w:val="22"/>
        </w:rPr>
      </w:pPr>
      <w:r>
        <w:rPr>
          <w:rFonts w:ascii="Verdana" w:hAnsi="Verdana" w:cs="Arial"/>
          <w:sz w:val="22"/>
          <w:szCs w:val="22"/>
          <w:lang w:val="en-US"/>
        </w:rPr>
        <w:t>Tax audit</w:t>
      </w:r>
    </w:p>
    <w:p w:rsidR="00F72ECD" w:rsidRPr="00DA389D" w:rsidRDefault="00DA389D" w:rsidP="00F72ECD">
      <w:pPr>
        <w:numPr>
          <w:ilvl w:val="0"/>
          <w:numId w:val="21"/>
        </w:numPr>
        <w:shd w:val="clear" w:color="auto" w:fill="FFFFFF"/>
        <w:spacing w:before="120" w:after="240" w:line="300" w:lineRule="atLeast"/>
        <w:contextualSpacing/>
        <w:textAlignment w:val="baseline"/>
        <w:rPr>
          <w:rFonts w:ascii="Verdana" w:hAnsi="Verdana" w:cs="Arial"/>
          <w:sz w:val="22"/>
          <w:szCs w:val="22"/>
          <w:lang w:val="en-US"/>
        </w:rPr>
      </w:pPr>
      <w:r>
        <w:rPr>
          <w:rFonts w:ascii="Verdana" w:hAnsi="Verdana" w:cs="Arial"/>
          <w:sz w:val="22"/>
          <w:szCs w:val="22"/>
          <w:lang w:val="en-US"/>
        </w:rPr>
        <w:t>Accounting</w:t>
      </w:r>
      <w:r w:rsidRPr="00DA389D">
        <w:rPr>
          <w:rFonts w:ascii="Verdana" w:hAnsi="Verdana" w:cs="Arial"/>
          <w:sz w:val="22"/>
          <w:szCs w:val="22"/>
          <w:lang w:val="en-US"/>
        </w:rPr>
        <w:t xml:space="preserve"> </w:t>
      </w:r>
      <w:r>
        <w:rPr>
          <w:rFonts w:ascii="Verdana" w:hAnsi="Verdana" w:cs="Arial"/>
          <w:sz w:val="22"/>
          <w:szCs w:val="22"/>
          <w:lang w:val="en-US"/>
        </w:rPr>
        <w:t>and</w:t>
      </w:r>
      <w:r w:rsidRPr="00DA389D">
        <w:rPr>
          <w:rFonts w:ascii="Verdana" w:hAnsi="Verdana" w:cs="Arial"/>
          <w:sz w:val="22"/>
          <w:szCs w:val="22"/>
          <w:lang w:val="en-US"/>
        </w:rPr>
        <w:t xml:space="preserve"> </w:t>
      </w:r>
      <w:r>
        <w:rPr>
          <w:rFonts w:ascii="Verdana" w:hAnsi="Verdana" w:cs="Arial"/>
          <w:sz w:val="22"/>
          <w:szCs w:val="22"/>
          <w:lang w:val="en-US"/>
        </w:rPr>
        <w:t>taxation</w:t>
      </w:r>
      <w:r w:rsidRPr="00DA389D">
        <w:rPr>
          <w:rFonts w:ascii="Verdana" w:hAnsi="Verdana" w:cs="Arial"/>
          <w:sz w:val="22"/>
          <w:szCs w:val="22"/>
          <w:lang w:val="en-US"/>
        </w:rPr>
        <w:t xml:space="preserve"> </w:t>
      </w:r>
      <w:r>
        <w:rPr>
          <w:rFonts w:ascii="Verdana" w:hAnsi="Verdana" w:cs="Arial"/>
          <w:sz w:val="22"/>
          <w:szCs w:val="22"/>
          <w:lang w:val="en-US"/>
        </w:rPr>
        <w:t>consulting</w:t>
      </w:r>
      <w:r w:rsidRPr="00DA389D">
        <w:rPr>
          <w:rFonts w:ascii="Verdana" w:hAnsi="Verdana" w:cs="Arial"/>
          <w:sz w:val="22"/>
          <w:szCs w:val="22"/>
          <w:lang w:val="en-US"/>
        </w:rPr>
        <w:t xml:space="preserve">, </w:t>
      </w:r>
      <w:r>
        <w:rPr>
          <w:rFonts w:ascii="Verdana" w:hAnsi="Verdana" w:cs="Arial"/>
          <w:sz w:val="22"/>
          <w:szCs w:val="22"/>
          <w:lang w:val="en-US"/>
        </w:rPr>
        <w:t>including</w:t>
      </w:r>
      <w:r w:rsidRPr="00DA389D">
        <w:rPr>
          <w:rFonts w:ascii="Verdana" w:hAnsi="Verdana" w:cs="Arial"/>
          <w:sz w:val="22"/>
          <w:szCs w:val="22"/>
          <w:lang w:val="en-US"/>
        </w:rPr>
        <w:t xml:space="preserve"> </w:t>
      </w:r>
      <w:r>
        <w:rPr>
          <w:rFonts w:ascii="Verdana" w:hAnsi="Verdana" w:cs="Arial"/>
          <w:sz w:val="22"/>
          <w:szCs w:val="22"/>
          <w:lang w:val="en-US"/>
        </w:rPr>
        <w:t>tax</w:t>
      </w:r>
      <w:r w:rsidRPr="00DA389D">
        <w:rPr>
          <w:rFonts w:ascii="Verdana" w:hAnsi="Verdana" w:cs="Arial"/>
          <w:sz w:val="22"/>
          <w:szCs w:val="22"/>
          <w:lang w:val="en-US"/>
        </w:rPr>
        <w:t xml:space="preserve"> </w:t>
      </w:r>
      <w:r>
        <w:rPr>
          <w:rFonts w:ascii="Verdana" w:hAnsi="Verdana" w:cs="Arial"/>
          <w:sz w:val="22"/>
          <w:szCs w:val="22"/>
          <w:lang w:val="en-US"/>
        </w:rPr>
        <w:t>optimization</w:t>
      </w:r>
      <w:r w:rsidR="00F72ECD" w:rsidRPr="00DA389D">
        <w:rPr>
          <w:rFonts w:ascii="Verdana" w:hAnsi="Verdana" w:cs="Arial"/>
          <w:sz w:val="22"/>
          <w:szCs w:val="22"/>
          <w:lang w:val="en-US"/>
        </w:rPr>
        <w:t xml:space="preserve"> </w:t>
      </w:r>
    </w:p>
    <w:p w:rsidR="00DA389D" w:rsidRPr="00DA389D" w:rsidRDefault="00DA389D" w:rsidP="00DA389D">
      <w:pPr>
        <w:numPr>
          <w:ilvl w:val="0"/>
          <w:numId w:val="21"/>
        </w:numPr>
        <w:shd w:val="clear" w:color="auto" w:fill="FFFFFF"/>
        <w:spacing w:before="120" w:after="240" w:line="300" w:lineRule="atLeast"/>
        <w:contextualSpacing/>
        <w:textAlignment w:val="baseline"/>
        <w:rPr>
          <w:rFonts w:ascii="Verdana" w:hAnsi="Verdana" w:cs="Arial"/>
          <w:sz w:val="22"/>
          <w:szCs w:val="22"/>
        </w:rPr>
      </w:pPr>
      <w:r w:rsidRPr="00DA389D">
        <w:rPr>
          <w:rFonts w:ascii="Verdana" w:hAnsi="Verdana" w:cs="Arial"/>
          <w:sz w:val="22"/>
          <w:szCs w:val="22"/>
        </w:rPr>
        <w:t>Accounting services (outsource accounting)</w:t>
      </w:r>
    </w:p>
    <w:p w:rsidR="00DA389D" w:rsidRPr="00DA389D" w:rsidRDefault="00DA389D" w:rsidP="00DA389D">
      <w:pPr>
        <w:numPr>
          <w:ilvl w:val="0"/>
          <w:numId w:val="21"/>
        </w:numPr>
        <w:shd w:val="clear" w:color="auto" w:fill="FFFFFF"/>
        <w:spacing w:before="120" w:after="240" w:line="300" w:lineRule="atLeast"/>
        <w:contextualSpacing/>
        <w:textAlignment w:val="baseline"/>
        <w:rPr>
          <w:rFonts w:ascii="Verdana" w:hAnsi="Verdana" w:cs="Arial"/>
          <w:sz w:val="22"/>
          <w:szCs w:val="22"/>
        </w:rPr>
      </w:pPr>
      <w:r w:rsidRPr="00DA389D">
        <w:rPr>
          <w:rFonts w:ascii="Verdana" w:hAnsi="Verdana" w:cs="Arial"/>
          <w:sz w:val="22"/>
          <w:szCs w:val="22"/>
        </w:rPr>
        <w:t>Business plans</w:t>
      </w:r>
    </w:p>
    <w:p w:rsidR="00DA389D" w:rsidRPr="00DA389D" w:rsidRDefault="00DA389D" w:rsidP="00DA389D">
      <w:pPr>
        <w:numPr>
          <w:ilvl w:val="0"/>
          <w:numId w:val="21"/>
        </w:numPr>
        <w:spacing w:before="240"/>
        <w:contextualSpacing/>
        <w:jc w:val="both"/>
        <w:rPr>
          <w:rFonts w:ascii="Verdana" w:hAnsi="Verdana" w:cs="Arial"/>
          <w:sz w:val="22"/>
          <w:szCs w:val="22"/>
        </w:rPr>
      </w:pPr>
      <w:r w:rsidRPr="00DA389D">
        <w:rPr>
          <w:rFonts w:ascii="Verdana" w:hAnsi="Verdana" w:cs="Arial"/>
          <w:sz w:val="22"/>
          <w:szCs w:val="22"/>
        </w:rPr>
        <w:t>Setting of accounting and budgeting</w:t>
      </w:r>
    </w:p>
    <w:p w:rsidR="00F72ECD" w:rsidRPr="00DA389D" w:rsidRDefault="00DA389D" w:rsidP="00DA389D">
      <w:pPr>
        <w:numPr>
          <w:ilvl w:val="0"/>
          <w:numId w:val="21"/>
        </w:numPr>
        <w:spacing w:before="240"/>
        <w:contextualSpacing/>
        <w:jc w:val="both"/>
        <w:rPr>
          <w:rFonts w:ascii="Verdana" w:hAnsi="Verdana" w:cs="Arial"/>
          <w:sz w:val="22"/>
          <w:szCs w:val="22"/>
          <w:lang w:val="en-US"/>
        </w:rPr>
      </w:pPr>
      <w:r>
        <w:rPr>
          <w:rFonts w:ascii="Verdana" w:hAnsi="Verdana" w:cs="Arial"/>
          <w:sz w:val="22"/>
          <w:szCs w:val="22"/>
          <w:lang w:val="en-US"/>
        </w:rPr>
        <w:t>Business</w:t>
      </w:r>
      <w:r w:rsidRPr="00DA389D">
        <w:rPr>
          <w:rFonts w:ascii="Verdana" w:hAnsi="Verdana" w:cs="Arial"/>
          <w:sz w:val="22"/>
          <w:szCs w:val="22"/>
          <w:lang w:val="en-US"/>
        </w:rPr>
        <w:t xml:space="preserve"> </w:t>
      </w:r>
      <w:r>
        <w:rPr>
          <w:rFonts w:ascii="Verdana" w:hAnsi="Verdana" w:cs="Arial"/>
          <w:sz w:val="22"/>
          <w:szCs w:val="22"/>
          <w:lang w:val="en-US"/>
        </w:rPr>
        <w:t>processes</w:t>
      </w:r>
      <w:r w:rsidRPr="00DA389D">
        <w:rPr>
          <w:rFonts w:ascii="Verdana" w:hAnsi="Verdana" w:cs="Arial"/>
          <w:sz w:val="22"/>
          <w:szCs w:val="22"/>
          <w:lang w:val="en-US"/>
        </w:rPr>
        <w:t xml:space="preserve"> </w:t>
      </w:r>
      <w:r>
        <w:rPr>
          <w:rFonts w:ascii="Verdana" w:hAnsi="Verdana" w:cs="Arial"/>
          <w:sz w:val="22"/>
          <w:szCs w:val="22"/>
          <w:lang w:val="en-US"/>
        </w:rPr>
        <w:t>optimization</w:t>
      </w:r>
      <w:r w:rsidR="00F72ECD" w:rsidRPr="00DA389D">
        <w:rPr>
          <w:rFonts w:ascii="Verdana" w:hAnsi="Verdana" w:cs="Arial"/>
          <w:sz w:val="22"/>
          <w:szCs w:val="22"/>
          <w:lang w:val="en-US"/>
        </w:rPr>
        <w:t xml:space="preserve"> (</w:t>
      </w:r>
      <w:r>
        <w:rPr>
          <w:rFonts w:ascii="Verdana" w:hAnsi="Verdana" w:cs="Arial"/>
          <w:sz w:val="22"/>
          <w:szCs w:val="22"/>
          <w:lang w:val="en-US"/>
        </w:rPr>
        <w:t>also including organizational structure optimization</w:t>
      </w:r>
      <w:r w:rsidR="00F72ECD" w:rsidRPr="00DA389D">
        <w:rPr>
          <w:rFonts w:ascii="Verdana" w:hAnsi="Verdana" w:cs="Arial"/>
          <w:sz w:val="22"/>
          <w:szCs w:val="22"/>
          <w:lang w:val="en-US"/>
        </w:rPr>
        <w:t>)</w:t>
      </w:r>
    </w:p>
    <w:p w:rsidR="00DA389D" w:rsidRPr="00DA389D" w:rsidRDefault="00DA389D" w:rsidP="00DA389D">
      <w:pPr>
        <w:numPr>
          <w:ilvl w:val="0"/>
          <w:numId w:val="21"/>
        </w:numPr>
        <w:shd w:val="clear" w:color="auto" w:fill="FFFFFF"/>
        <w:spacing w:line="300" w:lineRule="atLeast"/>
        <w:contextualSpacing/>
        <w:textAlignment w:val="baseline"/>
        <w:rPr>
          <w:rFonts w:ascii="Verdana" w:hAnsi="Verdana" w:cs="Arial"/>
          <w:sz w:val="22"/>
          <w:szCs w:val="22"/>
          <w:lang w:val="en-US"/>
        </w:rPr>
      </w:pPr>
      <w:r w:rsidRPr="00DA389D">
        <w:rPr>
          <w:rFonts w:ascii="Verdana" w:hAnsi="Verdana" w:cs="Arial"/>
          <w:sz w:val="22"/>
          <w:szCs w:val="22"/>
          <w:lang w:val="en-US"/>
        </w:rPr>
        <w:t xml:space="preserve">Development of a staff incentives system </w:t>
      </w:r>
      <w:r>
        <w:rPr>
          <w:rFonts w:ascii="Verdana" w:hAnsi="Verdana" w:cs="Arial"/>
          <w:sz w:val="22"/>
          <w:szCs w:val="22"/>
          <w:lang w:val="en-US"/>
        </w:rPr>
        <w:t>for a company’s department</w:t>
      </w:r>
    </w:p>
    <w:p w:rsidR="00F72ECD" w:rsidRPr="00DA389D" w:rsidRDefault="00DA389D" w:rsidP="00DA389D">
      <w:pPr>
        <w:numPr>
          <w:ilvl w:val="0"/>
          <w:numId w:val="21"/>
        </w:numPr>
        <w:shd w:val="clear" w:color="auto" w:fill="FFFFFF"/>
        <w:spacing w:line="300" w:lineRule="atLeast"/>
        <w:contextualSpacing/>
        <w:jc w:val="both"/>
        <w:textAlignment w:val="baseline"/>
        <w:rPr>
          <w:rFonts w:ascii="Verdana" w:hAnsi="Verdana" w:cs="Arial"/>
          <w:sz w:val="22"/>
          <w:szCs w:val="22"/>
          <w:lang w:val="en-US"/>
        </w:rPr>
      </w:pPr>
      <w:r w:rsidRPr="00DA389D">
        <w:rPr>
          <w:rFonts w:ascii="Verdana" w:hAnsi="Verdana" w:cs="Arial"/>
          <w:sz w:val="22"/>
          <w:szCs w:val="22"/>
          <w:lang w:val="en-US"/>
        </w:rPr>
        <w:t xml:space="preserve">Development of accounting policy, </w:t>
      </w:r>
      <w:r>
        <w:rPr>
          <w:rFonts w:ascii="Verdana" w:hAnsi="Verdana" w:cs="Arial"/>
          <w:sz w:val="22"/>
          <w:szCs w:val="22"/>
          <w:lang w:val="en-US"/>
        </w:rPr>
        <w:t>tax</w:t>
      </w:r>
      <w:r w:rsidRPr="00DA389D">
        <w:rPr>
          <w:rFonts w:ascii="Verdana" w:hAnsi="Verdana" w:cs="Arial"/>
          <w:sz w:val="22"/>
          <w:szCs w:val="22"/>
          <w:lang w:val="en-US"/>
        </w:rPr>
        <w:t xml:space="preserve"> </w:t>
      </w:r>
      <w:r>
        <w:rPr>
          <w:rFonts w:ascii="Verdana" w:hAnsi="Verdana" w:cs="Arial"/>
          <w:sz w:val="22"/>
          <w:szCs w:val="22"/>
          <w:lang w:val="en-US"/>
        </w:rPr>
        <w:t>accounting</w:t>
      </w:r>
      <w:r w:rsidRPr="00DA389D">
        <w:rPr>
          <w:rFonts w:ascii="Verdana" w:hAnsi="Verdana" w:cs="Arial"/>
          <w:sz w:val="22"/>
          <w:szCs w:val="22"/>
          <w:lang w:val="en-US"/>
        </w:rPr>
        <w:t xml:space="preserve"> </w:t>
      </w:r>
      <w:r>
        <w:rPr>
          <w:rFonts w:ascii="Verdana" w:hAnsi="Verdana" w:cs="Arial"/>
          <w:sz w:val="22"/>
          <w:szCs w:val="22"/>
          <w:lang w:val="en-US"/>
        </w:rPr>
        <w:t>policy</w:t>
      </w:r>
      <w:r w:rsidRPr="00DA389D">
        <w:rPr>
          <w:rFonts w:ascii="Verdana" w:hAnsi="Verdana" w:cs="Arial"/>
          <w:sz w:val="22"/>
          <w:szCs w:val="22"/>
          <w:lang w:val="en-US"/>
        </w:rPr>
        <w:t xml:space="preserve"> </w:t>
      </w:r>
      <w:r>
        <w:rPr>
          <w:rFonts w:ascii="Verdana" w:hAnsi="Verdana" w:cs="Arial"/>
          <w:sz w:val="22"/>
          <w:szCs w:val="22"/>
          <w:lang w:val="en-US"/>
        </w:rPr>
        <w:t>and</w:t>
      </w:r>
      <w:r w:rsidRPr="00DA389D">
        <w:rPr>
          <w:rFonts w:ascii="Verdana" w:hAnsi="Verdana" w:cs="Arial"/>
          <w:sz w:val="22"/>
          <w:szCs w:val="22"/>
          <w:lang w:val="en-US"/>
        </w:rPr>
        <w:t xml:space="preserve"> internal regulations </w:t>
      </w:r>
    </w:p>
    <w:p w:rsidR="0032602A" w:rsidRDefault="00DA389D" w:rsidP="0032602A">
      <w:pPr>
        <w:numPr>
          <w:ilvl w:val="0"/>
          <w:numId w:val="21"/>
        </w:numPr>
        <w:tabs>
          <w:tab w:val="left" w:pos="5328"/>
        </w:tabs>
        <w:contextualSpacing/>
        <w:rPr>
          <w:rFonts w:ascii="Verdana" w:hAnsi="Verdana" w:cs="Arial"/>
          <w:sz w:val="22"/>
          <w:szCs w:val="22"/>
          <w:lang w:val="en-US"/>
        </w:rPr>
      </w:pPr>
      <w:r>
        <w:rPr>
          <w:rFonts w:ascii="Verdana" w:hAnsi="Verdana" w:cs="Arial"/>
          <w:sz w:val="22"/>
          <w:szCs w:val="22"/>
          <w:lang w:val="en-US"/>
        </w:rPr>
        <w:t>T</w:t>
      </w:r>
      <w:r w:rsidRPr="00DA389D">
        <w:rPr>
          <w:rFonts w:ascii="Verdana" w:hAnsi="Verdana" w:cs="Arial"/>
          <w:sz w:val="22"/>
          <w:szCs w:val="22"/>
          <w:lang w:val="en-US"/>
        </w:rPr>
        <w:t>rainings and seminars</w:t>
      </w:r>
      <w:r w:rsidR="0032602A">
        <w:rPr>
          <w:rFonts w:ascii="Verdana" w:hAnsi="Verdana" w:cs="Arial"/>
          <w:sz w:val="22"/>
          <w:szCs w:val="22"/>
          <w:lang w:val="en-US"/>
        </w:rPr>
        <w:t>:</w:t>
      </w:r>
    </w:p>
    <w:p w:rsidR="00F72ECD" w:rsidRPr="0032602A" w:rsidRDefault="00DA389D" w:rsidP="0032602A">
      <w:pPr>
        <w:numPr>
          <w:ilvl w:val="1"/>
          <w:numId w:val="20"/>
        </w:numPr>
        <w:shd w:val="clear" w:color="auto" w:fill="FFFFFF"/>
        <w:tabs>
          <w:tab w:val="clear" w:pos="360"/>
          <w:tab w:val="num" w:pos="1276"/>
        </w:tabs>
        <w:spacing w:line="300" w:lineRule="atLeast"/>
        <w:ind w:left="1276" w:hanging="426"/>
        <w:jc w:val="both"/>
        <w:textAlignment w:val="baseline"/>
        <w:rPr>
          <w:rFonts w:ascii="Verdana" w:hAnsi="Verdana" w:cs="Arial"/>
          <w:sz w:val="22"/>
          <w:szCs w:val="22"/>
          <w:lang w:val="en-US"/>
        </w:rPr>
      </w:pPr>
      <w:r w:rsidRPr="0032602A">
        <w:rPr>
          <w:rFonts w:ascii="Verdana" w:hAnsi="Verdana" w:cs="Arial"/>
          <w:sz w:val="22"/>
          <w:szCs w:val="22"/>
          <w:lang w:val="en-US"/>
        </w:rPr>
        <w:t>MS </w:t>
      </w:r>
      <w:r w:rsidRPr="00031D4D">
        <w:rPr>
          <w:rFonts w:ascii="Verdana" w:hAnsi="Verdana" w:cs="Arial"/>
          <w:sz w:val="22"/>
          <w:szCs w:val="22"/>
          <w:lang w:val="en-US"/>
        </w:rPr>
        <w:t>Excel</w:t>
      </w:r>
      <w:r w:rsidRPr="0032602A">
        <w:rPr>
          <w:rFonts w:ascii="Verdana" w:hAnsi="Verdana" w:cs="Arial"/>
          <w:sz w:val="22"/>
          <w:szCs w:val="22"/>
          <w:lang w:val="en-US"/>
        </w:rPr>
        <w:t xml:space="preserve"> tools “</w:t>
      </w:r>
      <w:r w:rsidR="0032602A" w:rsidRPr="0032602A">
        <w:rPr>
          <w:rFonts w:ascii="Verdana" w:hAnsi="Verdana" w:cs="Arial"/>
          <w:sz w:val="22"/>
          <w:szCs w:val="22"/>
          <w:lang w:val="en-US"/>
        </w:rPr>
        <w:t xml:space="preserve">Pivot Table” </w:t>
      </w:r>
      <w:r w:rsidR="00F72ECD" w:rsidRPr="0032602A">
        <w:rPr>
          <w:rFonts w:ascii="Verdana" w:hAnsi="Verdana" w:cs="Arial"/>
          <w:sz w:val="22"/>
          <w:szCs w:val="22"/>
          <w:lang w:val="en-US"/>
        </w:rPr>
        <w:t>(</w:t>
      </w:r>
      <w:r w:rsidR="0032602A" w:rsidRPr="0032602A">
        <w:rPr>
          <w:rFonts w:ascii="Verdana" w:hAnsi="Verdana" w:cs="Arial"/>
          <w:sz w:val="22"/>
          <w:szCs w:val="22"/>
          <w:lang w:val="en-US"/>
        </w:rPr>
        <w:t>for preparation of any</w:t>
      </w:r>
      <w:r w:rsidR="0032602A" w:rsidRPr="0032602A">
        <w:rPr>
          <w:lang w:val="en-US"/>
        </w:rPr>
        <w:t xml:space="preserve"> </w:t>
      </w:r>
      <w:r w:rsidR="0032602A" w:rsidRPr="0032602A">
        <w:rPr>
          <w:rFonts w:ascii="Verdana" w:hAnsi="Verdana" w:cs="Arial"/>
          <w:sz w:val="22"/>
          <w:szCs w:val="22"/>
          <w:lang w:val="en-US"/>
        </w:rPr>
        <w:t>complexity analytical reports</w:t>
      </w:r>
      <w:r w:rsidR="00F72ECD" w:rsidRPr="0032602A">
        <w:rPr>
          <w:rFonts w:ascii="Verdana" w:hAnsi="Verdana" w:cs="Arial"/>
          <w:sz w:val="22"/>
          <w:szCs w:val="22"/>
          <w:lang w:val="en-US"/>
        </w:rPr>
        <w:t>)</w:t>
      </w:r>
    </w:p>
    <w:p w:rsidR="0032602A" w:rsidRDefault="0032602A" w:rsidP="0032602A">
      <w:pPr>
        <w:numPr>
          <w:ilvl w:val="1"/>
          <w:numId w:val="20"/>
        </w:numPr>
        <w:shd w:val="clear" w:color="auto" w:fill="FFFFFF"/>
        <w:tabs>
          <w:tab w:val="clear" w:pos="360"/>
          <w:tab w:val="num" w:pos="1276"/>
        </w:tabs>
        <w:spacing w:line="300" w:lineRule="atLeast"/>
        <w:ind w:left="1276" w:hanging="426"/>
        <w:jc w:val="both"/>
        <w:textAlignment w:val="baseline"/>
        <w:rPr>
          <w:rFonts w:ascii="Verdana" w:hAnsi="Verdana" w:cs="Arial"/>
          <w:sz w:val="22"/>
          <w:szCs w:val="22"/>
          <w:lang w:val="en-US"/>
        </w:rPr>
      </w:pPr>
      <w:r>
        <w:rPr>
          <w:rFonts w:ascii="Verdana" w:hAnsi="Verdana" w:cs="Arial"/>
          <w:sz w:val="22"/>
          <w:szCs w:val="22"/>
          <w:lang w:val="en-US"/>
        </w:rPr>
        <w:t>Basics</w:t>
      </w:r>
      <w:r w:rsidRPr="0032602A">
        <w:rPr>
          <w:rFonts w:ascii="Verdana" w:hAnsi="Verdana" w:cs="Arial"/>
          <w:sz w:val="22"/>
          <w:szCs w:val="22"/>
          <w:lang w:val="en-US"/>
        </w:rPr>
        <w:t xml:space="preserve"> </w:t>
      </w:r>
      <w:r>
        <w:rPr>
          <w:rFonts w:ascii="Verdana" w:hAnsi="Verdana" w:cs="Arial"/>
          <w:sz w:val="22"/>
          <w:szCs w:val="22"/>
          <w:lang w:val="en-US"/>
        </w:rPr>
        <w:t>of</w:t>
      </w:r>
      <w:r w:rsidRPr="0032602A">
        <w:rPr>
          <w:rFonts w:ascii="Verdana" w:hAnsi="Verdana" w:cs="Arial"/>
          <w:sz w:val="22"/>
          <w:szCs w:val="22"/>
          <w:lang w:val="en-US"/>
        </w:rPr>
        <w:t xml:space="preserve"> accounting </w:t>
      </w:r>
      <w:r>
        <w:rPr>
          <w:rFonts w:ascii="Verdana" w:hAnsi="Verdana" w:cs="Arial"/>
          <w:sz w:val="22"/>
          <w:szCs w:val="22"/>
          <w:lang w:val="en-US"/>
        </w:rPr>
        <w:t>and</w:t>
      </w:r>
      <w:r w:rsidRPr="0032602A">
        <w:rPr>
          <w:rFonts w:ascii="Verdana" w:hAnsi="Verdana" w:cs="Arial"/>
          <w:sz w:val="22"/>
          <w:szCs w:val="22"/>
          <w:lang w:val="en-US"/>
        </w:rPr>
        <w:t xml:space="preserve"> </w:t>
      </w:r>
      <w:r>
        <w:rPr>
          <w:rFonts w:ascii="Verdana" w:hAnsi="Verdana" w:cs="Arial"/>
          <w:sz w:val="22"/>
          <w:szCs w:val="22"/>
          <w:lang w:val="en-US"/>
        </w:rPr>
        <w:t>financial analysis</w:t>
      </w:r>
      <w:r w:rsidRPr="0032602A">
        <w:rPr>
          <w:rFonts w:ascii="Verdana" w:hAnsi="Verdana" w:cs="Arial"/>
          <w:sz w:val="22"/>
          <w:szCs w:val="22"/>
          <w:lang w:val="en-US"/>
        </w:rPr>
        <w:t xml:space="preserve"> </w:t>
      </w:r>
      <w:r w:rsidR="00F72ECD" w:rsidRPr="0032602A">
        <w:rPr>
          <w:rFonts w:ascii="Verdana" w:hAnsi="Verdana" w:cs="Arial"/>
          <w:sz w:val="22"/>
          <w:szCs w:val="22"/>
          <w:lang w:val="en-US"/>
        </w:rPr>
        <w:t>(</w:t>
      </w:r>
      <w:r>
        <w:rPr>
          <w:rFonts w:ascii="Verdana" w:hAnsi="Verdana" w:cs="Arial"/>
          <w:sz w:val="22"/>
          <w:szCs w:val="22"/>
          <w:lang w:val="en-US"/>
        </w:rPr>
        <w:t>finance for non-finan</w:t>
      </w:r>
      <w:r w:rsidRPr="0032602A">
        <w:rPr>
          <w:rFonts w:ascii="Verdana" w:hAnsi="Verdana" w:cs="Arial"/>
          <w:sz w:val="22"/>
          <w:szCs w:val="22"/>
          <w:lang w:val="en-US"/>
        </w:rPr>
        <w:t>cial</w:t>
      </w:r>
      <w:r>
        <w:rPr>
          <w:rFonts w:ascii="Verdana" w:hAnsi="Verdana" w:cs="Arial"/>
          <w:sz w:val="22"/>
          <w:szCs w:val="22"/>
          <w:lang w:val="en-US"/>
        </w:rPr>
        <w:t>)</w:t>
      </w:r>
    </w:p>
    <w:p w:rsidR="0032602A" w:rsidRPr="0032602A" w:rsidRDefault="0032602A" w:rsidP="0032602A">
      <w:pPr>
        <w:numPr>
          <w:ilvl w:val="1"/>
          <w:numId w:val="20"/>
        </w:numPr>
        <w:shd w:val="clear" w:color="auto" w:fill="FFFFFF"/>
        <w:tabs>
          <w:tab w:val="clear" w:pos="360"/>
          <w:tab w:val="num" w:pos="1276"/>
        </w:tabs>
        <w:spacing w:line="300" w:lineRule="atLeast"/>
        <w:ind w:left="1276" w:hanging="426"/>
        <w:jc w:val="both"/>
        <w:textAlignment w:val="baseline"/>
        <w:rPr>
          <w:rFonts w:ascii="Verdana" w:hAnsi="Verdana" w:cs="Arial"/>
          <w:sz w:val="22"/>
          <w:szCs w:val="22"/>
          <w:lang w:val="en-US"/>
        </w:rPr>
      </w:pPr>
      <w:r>
        <w:rPr>
          <w:rFonts w:ascii="Verdana" w:hAnsi="Verdana" w:cs="Arial"/>
          <w:sz w:val="22"/>
          <w:szCs w:val="22"/>
          <w:lang w:val="en-US"/>
        </w:rPr>
        <w:t>P</w:t>
      </w:r>
      <w:r w:rsidRPr="0032602A">
        <w:rPr>
          <w:rFonts w:ascii="Verdana" w:hAnsi="Verdana" w:cs="Arial"/>
          <w:sz w:val="22"/>
          <w:szCs w:val="22"/>
          <w:lang w:val="en-US"/>
        </w:rPr>
        <w:t xml:space="preserve">racticum </w:t>
      </w:r>
      <w:r>
        <w:rPr>
          <w:rFonts w:ascii="Verdana" w:hAnsi="Verdana" w:cs="Arial"/>
          <w:sz w:val="22"/>
          <w:szCs w:val="22"/>
          <w:lang w:val="en-US"/>
        </w:rPr>
        <w:t>about</w:t>
      </w:r>
      <w:r w:rsidRPr="0032602A">
        <w:rPr>
          <w:rFonts w:ascii="Verdana" w:hAnsi="Verdana" w:cs="Arial"/>
          <w:sz w:val="22"/>
          <w:szCs w:val="22"/>
          <w:lang w:val="en-US"/>
        </w:rPr>
        <w:t xml:space="preserve"> business planning and financial modeling</w:t>
      </w:r>
    </w:p>
    <w:p w:rsidR="00F72ECD" w:rsidRPr="001C57A8" w:rsidRDefault="0032602A" w:rsidP="0032602A">
      <w:pPr>
        <w:numPr>
          <w:ilvl w:val="1"/>
          <w:numId w:val="20"/>
        </w:numPr>
        <w:shd w:val="clear" w:color="auto" w:fill="FFFFFF"/>
        <w:tabs>
          <w:tab w:val="clear" w:pos="360"/>
          <w:tab w:val="num" w:pos="1276"/>
        </w:tabs>
        <w:spacing w:line="300" w:lineRule="atLeast"/>
        <w:ind w:left="1276" w:hanging="426"/>
        <w:jc w:val="both"/>
        <w:textAlignment w:val="baseline"/>
        <w:rPr>
          <w:rFonts w:ascii="Verdana" w:hAnsi="Verdana" w:cs="Arial"/>
          <w:sz w:val="22"/>
          <w:szCs w:val="22"/>
        </w:rPr>
      </w:pPr>
      <w:r>
        <w:rPr>
          <w:rFonts w:ascii="Verdana" w:hAnsi="Verdana" w:cs="Arial"/>
          <w:sz w:val="22"/>
          <w:szCs w:val="22"/>
          <w:lang w:val="en-US"/>
        </w:rPr>
        <w:t>Practical study of accounting</w:t>
      </w:r>
    </w:p>
    <w:p w:rsidR="00F72ECD" w:rsidRPr="008F3E1D" w:rsidRDefault="00F72ECD" w:rsidP="00FB3DC0">
      <w:pPr>
        <w:tabs>
          <w:tab w:val="left" w:pos="1080"/>
        </w:tabs>
        <w:spacing w:before="120"/>
        <w:jc w:val="both"/>
        <w:rPr>
          <w:rFonts w:ascii="Verdana" w:hAnsi="Verdana" w:cs="Arial"/>
          <w:b/>
          <w:sz w:val="22"/>
          <w:szCs w:val="22"/>
        </w:rPr>
      </w:pPr>
    </w:p>
    <w:sectPr w:rsidR="00F72ECD" w:rsidRPr="008F3E1D" w:rsidSect="00170D5F">
      <w:headerReference w:type="default" r:id="rId8"/>
      <w:footerReference w:type="default" r:id="rId9"/>
      <w:headerReference w:type="first" r:id="rId10"/>
      <w:footerReference w:type="first" r:id="rId11"/>
      <w:pgSz w:w="11907" w:h="16840" w:code="9"/>
      <w:pgMar w:top="1560" w:right="1275" w:bottom="1843" w:left="1560" w:header="68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BA3" w:rsidRDefault="00087BA3">
      <w:r>
        <w:separator/>
      </w:r>
    </w:p>
  </w:endnote>
  <w:endnote w:type="continuationSeparator" w:id="0">
    <w:p w:rsidR="00087BA3" w:rsidRDefault="0008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icra">
    <w:altName w:val="Times New Roman"/>
    <w:charset w:val="00"/>
    <w:family w:val="auto"/>
    <w:pitch w:val="variable"/>
    <w:sig w:usb0="00000003" w:usb1="00000000" w:usb2="00000000" w:usb3="00000000" w:csb0="00000001" w:csb1="00000000"/>
  </w:font>
  <w:font w:name="Baltica">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B59" w:rsidRDefault="00B43B59" w:rsidP="00B43B59">
    <w:pPr>
      <w:pStyle w:val="Header"/>
      <w:rPr>
        <w:rFonts w:ascii="Arial Narrow" w:hAnsi="Arial Narrow" w:cs="Arial Narrow"/>
        <w:b/>
        <w:bCs/>
        <w:sz w:val="19"/>
        <w:szCs w:val="19"/>
      </w:rPr>
    </w:pPr>
    <w:r>
      <w:rPr>
        <w:rFonts w:ascii="Arial Narrow" w:hAnsi="Arial Narrow" w:cs="Arial Narrow"/>
        <w:b/>
        <w:bCs/>
        <w:sz w:val="19"/>
        <w:szCs w:val="19"/>
      </w:rPr>
      <w:t xml:space="preserve">050000, Республика Казахстан, г. Алматы, ул. </w:t>
    </w:r>
    <w:r>
      <w:rPr>
        <w:rFonts w:ascii="Arial Narrow" w:hAnsi="Arial Narrow" w:cs="Arial Narrow"/>
        <w:b/>
        <w:bCs/>
        <w:sz w:val="19"/>
        <w:szCs w:val="19"/>
      </w:rPr>
      <w:t xml:space="preserve">Кунаева 181 Б, оф. 608, </w:t>
    </w:r>
  </w:p>
  <w:p w:rsidR="00B43B59" w:rsidRDefault="00B43B59" w:rsidP="00B43B59">
    <w:pPr>
      <w:pStyle w:val="Footer"/>
    </w:pPr>
    <w:r>
      <w:rPr>
        <w:rFonts w:ascii="Arial Narrow" w:hAnsi="Arial Narrow" w:cs="Arial Narrow"/>
        <w:b/>
        <w:bCs/>
        <w:sz w:val="19"/>
        <w:szCs w:val="19"/>
      </w:rPr>
      <w:t>тел.+7 (727) 266 46 93, тел./факс:    +7 (727) 266 46 92, e-mail:</w:t>
    </w:r>
    <w:r>
      <w:rPr>
        <w:rFonts w:ascii="Arial Narrow" w:hAnsi="Arial Narrow" w:cs="Arial Narrow"/>
        <w:b/>
        <w:bCs/>
        <w:szCs w:val="20"/>
      </w:rPr>
      <w:t xml:space="preserve"> </w:t>
    </w:r>
    <w:hyperlink r:id="rId1" w:history="1">
      <w:r>
        <w:rPr>
          <w:rStyle w:val="Hyperlink"/>
          <w:rFonts w:ascii="Arial Narrow" w:hAnsi="Arial Narrow" w:cs="Arial Narrow"/>
          <w:b/>
          <w:bCs/>
          <w:szCs w:val="20"/>
          <w:lang w:val="en-US"/>
        </w:rPr>
        <w:t>dmg</w:t>
      </w:r>
      <w:r>
        <w:rPr>
          <w:rStyle w:val="Hyperlink"/>
          <w:rFonts w:ascii="Arial Narrow" w:hAnsi="Arial Narrow" w:cs="Arial Narrow"/>
          <w:b/>
          <w:bCs/>
          <w:szCs w:val="20"/>
        </w:rPr>
        <w:t>@</w:t>
      </w:r>
      <w:r>
        <w:rPr>
          <w:rStyle w:val="Hyperlink"/>
          <w:rFonts w:ascii="Arial Narrow" w:hAnsi="Arial Narrow" w:cs="Arial Narrow"/>
          <w:b/>
          <w:bCs/>
          <w:szCs w:val="20"/>
          <w:lang w:val="en-US"/>
        </w:rPr>
        <w:t>dmg</w:t>
      </w:r>
      <w:r>
        <w:rPr>
          <w:rStyle w:val="Hyperlink"/>
          <w:rFonts w:ascii="Arial Narrow" w:hAnsi="Arial Narrow" w:cs="Arial Narrow"/>
          <w:b/>
          <w:bCs/>
          <w:szCs w:val="20"/>
        </w:rPr>
        <w:t>.</w:t>
      </w:r>
      <w:r>
        <w:rPr>
          <w:rStyle w:val="Hyperlink"/>
          <w:rFonts w:ascii="Arial Narrow" w:hAnsi="Arial Narrow" w:cs="Arial Narrow"/>
          <w:b/>
          <w:bCs/>
          <w:szCs w:val="20"/>
          <w:lang w:val="en-US"/>
        </w:rPr>
        <w:t>kz</w:t>
      </w:r>
    </w:hyperlink>
    <w:r>
      <w:rPr>
        <w:rStyle w:val="Hyperlink"/>
        <w:rFonts w:ascii="Arial Narrow" w:hAnsi="Arial Narrow" w:cs="Arial Narrow"/>
        <w:b/>
        <w:bCs/>
        <w:szCs w:val="20"/>
      </w:rPr>
      <w:t xml:space="preserve">, </w:t>
    </w:r>
    <w:r>
      <w:rPr>
        <w:rFonts w:ascii="Arial Narrow" w:hAnsi="Arial Narrow" w:cs="Arial Narrow"/>
        <w:b/>
        <w:bCs/>
        <w:sz w:val="19"/>
        <w:szCs w:val="19"/>
      </w:rPr>
      <w:t>www.dmg.kz</w:t>
    </w:r>
  </w:p>
  <w:p w:rsidR="00BF3C1C" w:rsidRDefault="007815B0" w:rsidP="007815B0">
    <w:pPr>
      <w:pStyle w:val="Footer"/>
      <w:jc w:val="right"/>
    </w:pPr>
    <w:r>
      <w:fldChar w:fldCharType="begin"/>
    </w:r>
    <w:r>
      <w:instrText>PAGE   \* MERGEFORMAT</w:instrText>
    </w:r>
    <w:r>
      <w:fldChar w:fldCharType="separate"/>
    </w:r>
    <w:r w:rsidR="00031D4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D97" w:rsidRDefault="00625D97">
    <w:pPr>
      <w:pStyle w:val="Footer"/>
      <w:jc w:val="right"/>
    </w:pPr>
    <w:r>
      <w:fldChar w:fldCharType="begin"/>
    </w:r>
    <w:r>
      <w:instrText>PAGE   \* MERGEFORMAT</w:instrText>
    </w:r>
    <w:r>
      <w:fldChar w:fldCharType="separate"/>
    </w:r>
    <w:r w:rsidR="00B43B59">
      <w:rPr>
        <w:noProof/>
      </w:rPr>
      <w:t>1</w:t>
    </w:r>
    <w:r>
      <w:fldChar w:fldCharType="end"/>
    </w:r>
  </w:p>
  <w:p w:rsidR="00B43B59" w:rsidRDefault="00B43B59" w:rsidP="00B43B59">
    <w:pPr>
      <w:pStyle w:val="Header"/>
      <w:rPr>
        <w:rFonts w:ascii="Arial Narrow" w:hAnsi="Arial Narrow" w:cs="Arial Narrow"/>
        <w:b/>
        <w:bCs/>
        <w:sz w:val="19"/>
        <w:szCs w:val="19"/>
      </w:rPr>
    </w:pPr>
    <w:r>
      <w:rPr>
        <w:rFonts w:ascii="Arial Narrow" w:hAnsi="Arial Narrow" w:cs="Arial Narrow"/>
        <w:b/>
        <w:bCs/>
        <w:sz w:val="19"/>
        <w:szCs w:val="19"/>
      </w:rPr>
      <w:t xml:space="preserve">050000, Республика Казахстан, г. Алматы, ул. </w:t>
    </w:r>
    <w:r>
      <w:rPr>
        <w:rFonts w:ascii="Arial Narrow" w:hAnsi="Arial Narrow" w:cs="Arial Narrow"/>
        <w:b/>
        <w:bCs/>
        <w:sz w:val="19"/>
        <w:szCs w:val="19"/>
      </w:rPr>
      <w:t xml:space="preserve">Кунаева 181 Б, оф. 608, </w:t>
    </w:r>
  </w:p>
  <w:p w:rsidR="00625D97" w:rsidRDefault="00B43B59">
    <w:pPr>
      <w:pStyle w:val="Footer"/>
    </w:pPr>
    <w:r>
      <w:rPr>
        <w:rFonts w:ascii="Arial Narrow" w:hAnsi="Arial Narrow" w:cs="Arial Narrow"/>
        <w:b/>
        <w:bCs/>
        <w:sz w:val="19"/>
        <w:szCs w:val="19"/>
      </w:rPr>
      <w:t>тел.+7 (727) 266 46 93, тел./факс:    +7 (727) 266 46 92, e-mail:</w:t>
    </w:r>
    <w:r>
      <w:rPr>
        <w:rFonts w:ascii="Arial Narrow" w:hAnsi="Arial Narrow" w:cs="Arial Narrow"/>
        <w:b/>
        <w:bCs/>
        <w:szCs w:val="20"/>
      </w:rPr>
      <w:t xml:space="preserve"> </w:t>
    </w:r>
    <w:hyperlink r:id="rId1" w:history="1">
      <w:r>
        <w:rPr>
          <w:rStyle w:val="Hyperlink"/>
          <w:rFonts w:ascii="Arial Narrow" w:hAnsi="Arial Narrow" w:cs="Arial Narrow"/>
          <w:b/>
          <w:bCs/>
          <w:szCs w:val="20"/>
          <w:lang w:val="en-US"/>
        </w:rPr>
        <w:t>dmg</w:t>
      </w:r>
      <w:r>
        <w:rPr>
          <w:rStyle w:val="Hyperlink"/>
          <w:rFonts w:ascii="Arial Narrow" w:hAnsi="Arial Narrow" w:cs="Arial Narrow"/>
          <w:b/>
          <w:bCs/>
          <w:szCs w:val="20"/>
        </w:rPr>
        <w:t>@</w:t>
      </w:r>
      <w:r>
        <w:rPr>
          <w:rStyle w:val="Hyperlink"/>
          <w:rFonts w:ascii="Arial Narrow" w:hAnsi="Arial Narrow" w:cs="Arial Narrow"/>
          <w:b/>
          <w:bCs/>
          <w:szCs w:val="20"/>
          <w:lang w:val="en-US"/>
        </w:rPr>
        <w:t>dmg</w:t>
      </w:r>
      <w:r>
        <w:rPr>
          <w:rStyle w:val="Hyperlink"/>
          <w:rFonts w:ascii="Arial Narrow" w:hAnsi="Arial Narrow" w:cs="Arial Narrow"/>
          <w:b/>
          <w:bCs/>
          <w:szCs w:val="20"/>
        </w:rPr>
        <w:t>.</w:t>
      </w:r>
      <w:r>
        <w:rPr>
          <w:rStyle w:val="Hyperlink"/>
          <w:rFonts w:ascii="Arial Narrow" w:hAnsi="Arial Narrow" w:cs="Arial Narrow"/>
          <w:b/>
          <w:bCs/>
          <w:szCs w:val="20"/>
          <w:lang w:val="en-US"/>
        </w:rPr>
        <w:t>kz</w:t>
      </w:r>
    </w:hyperlink>
    <w:r>
      <w:rPr>
        <w:rStyle w:val="Hyperlink"/>
        <w:rFonts w:ascii="Arial Narrow" w:hAnsi="Arial Narrow" w:cs="Arial Narrow"/>
        <w:b/>
        <w:bCs/>
        <w:szCs w:val="20"/>
      </w:rPr>
      <w:t xml:space="preserve">, </w:t>
    </w:r>
    <w:r>
      <w:rPr>
        <w:rFonts w:ascii="Arial Narrow" w:hAnsi="Arial Narrow" w:cs="Arial Narrow"/>
        <w:b/>
        <w:bCs/>
        <w:sz w:val="19"/>
        <w:szCs w:val="19"/>
      </w:rPr>
      <w:t>www.dmg.kz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BA3" w:rsidRDefault="00087BA3">
      <w:r>
        <w:separator/>
      </w:r>
    </w:p>
  </w:footnote>
  <w:footnote w:type="continuationSeparator" w:id="0">
    <w:p w:rsidR="00087BA3" w:rsidRDefault="00087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B59" w:rsidRDefault="00B43B59" w:rsidP="00B43B59">
    <w:pPr>
      <w:pStyle w:val="Header"/>
      <w:jc w:val="right"/>
    </w:pPr>
    <w:r>
      <w:rPr>
        <w:noProof/>
      </w:rPr>
      <w:drawing>
        <wp:inline distT="0" distB="0" distL="0" distR="0" wp14:anchorId="214E0E1E" wp14:editId="4A8052DD">
          <wp:extent cx="1043940" cy="530860"/>
          <wp:effectExtent l="0" t="0" r="0" b="0"/>
          <wp:docPr id="1" name="Рисунок 1" descr="C:\Documents and Settings\Администратор\Рабочий стол\Сайт\Логотипы\Логотип для DMG 1_1.png"/>
          <wp:cNvGraphicFramePr/>
          <a:graphic xmlns:a="http://schemas.openxmlformats.org/drawingml/2006/main">
            <a:graphicData uri="http://schemas.openxmlformats.org/drawingml/2006/picture">
              <pic:pic xmlns:pic="http://schemas.openxmlformats.org/drawingml/2006/picture">
                <pic:nvPicPr>
                  <pic:cNvPr id="3" name="Рисунок 3" descr="C:\Documents and Settings\Администратор\Рабочий стол\Сайт\Логотипы\Логотип для DMG 1_1.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530860"/>
                  </a:xfrm>
                  <a:prstGeom prst="rect">
                    <a:avLst/>
                  </a:prstGeom>
                  <a:noFill/>
                  <a:ln>
                    <a:noFill/>
                  </a:ln>
                </pic:spPr>
              </pic:pic>
            </a:graphicData>
          </a:graphic>
        </wp:inline>
      </w:drawing>
    </w:r>
  </w:p>
  <w:p w:rsidR="00B43B59" w:rsidRDefault="00B43B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B59" w:rsidRDefault="00B43B59" w:rsidP="00B43B59">
    <w:pPr>
      <w:pStyle w:val="Header"/>
      <w:jc w:val="right"/>
    </w:pPr>
    <w:r>
      <w:rPr>
        <w:noProof/>
      </w:rPr>
      <w:drawing>
        <wp:inline distT="0" distB="0" distL="0" distR="0" wp14:anchorId="37F7CA71" wp14:editId="381E28F1">
          <wp:extent cx="1043940" cy="530860"/>
          <wp:effectExtent l="0" t="0" r="0" b="0"/>
          <wp:docPr id="2" name="Рисунок 2" descr="C:\Documents and Settings\Администратор\Рабочий стол\Сайт\Логотипы\Логотип для DMG 1_1.png"/>
          <wp:cNvGraphicFramePr/>
          <a:graphic xmlns:a="http://schemas.openxmlformats.org/drawingml/2006/main">
            <a:graphicData uri="http://schemas.openxmlformats.org/drawingml/2006/picture">
              <pic:pic xmlns:pic="http://schemas.openxmlformats.org/drawingml/2006/picture">
                <pic:nvPicPr>
                  <pic:cNvPr id="3" name="Рисунок 3" descr="C:\Documents and Settings\Администратор\Рабочий стол\Сайт\Логотипы\Логотип для DMG 1_1.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530860"/>
                  </a:xfrm>
                  <a:prstGeom prst="rect">
                    <a:avLst/>
                  </a:prstGeom>
                  <a:noFill/>
                  <a:ln>
                    <a:noFill/>
                  </a:ln>
                </pic:spPr>
              </pic:pic>
            </a:graphicData>
          </a:graphic>
        </wp:inline>
      </w:drawing>
    </w:r>
  </w:p>
  <w:p w:rsidR="007815B0" w:rsidRDefault="00781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5ABD"/>
    <w:multiLevelType w:val="hybridMultilevel"/>
    <w:tmpl w:val="EA74EBD6"/>
    <w:lvl w:ilvl="0" w:tplc="06CADC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D61A9E"/>
    <w:multiLevelType w:val="multilevel"/>
    <w:tmpl w:val="BAC0F9C8"/>
    <w:lvl w:ilvl="0">
      <w:start w:val="1"/>
      <w:numFmt w:val="decimal"/>
      <w:lvlText w:val="%1."/>
      <w:lvlJc w:val="left"/>
      <w:pPr>
        <w:tabs>
          <w:tab w:val="num" w:pos="720"/>
        </w:tabs>
        <w:ind w:left="720" w:hanging="360"/>
      </w:pPr>
    </w:lvl>
    <w:lvl w:ilvl="1">
      <w:start w:val="1"/>
      <w:numFmt w:val="bullet"/>
      <w:lvlText w:val=""/>
      <w:lvlJc w:val="left"/>
      <w:pPr>
        <w:tabs>
          <w:tab w:val="num" w:pos="360"/>
        </w:tabs>
        <w:ind w:left="36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474B22"/>
    <w:multiLevelType w:val="multilevel"/>
    <w:tmpl w:val="0419001F"/>
    <w:styleLink w:val="1"/>
    <w:lvl w:ilvl="0">
      <w:start w:val="1"/>
      <w:numFmt w:val="decimal"/>
      <w:lvlText w:val="%1."/>
      <w:lvlJc w:val="left"/>
      <w:pPr>
        <w:ind w:left="360" w:hanging="360"/>
      </w:pPr>
      <w:rPr>
        <w:b w:val="0"/>
        <w:i w:val="0"/>
        <w:sz w:val="22"/>
        <w:szCs w:val="22"/>
      </w:rPr>
    </w:lvl>
    <w:lvl w:ilvl="1">
      <w:start w:val="1"/>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val="0"/>
        <w:i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DD4DEB"/>
    <w:multiLevelType w:val="singleLevel"/>
    <w:tmpl w:val="C5B42F6C"/>
    <w:lvl w:ilvl="0">
      <w:start w:val="1"/>
      <w:numFmt w:val="bullet"/>
      <w:pStyle w:val="10"/>
      <w:lvlText w:val=""/>
      <w:lvlJc w:val="left"/>
      <w:pPr>
        <w:tabs>
          <w:tab w:val="num" w:pos="360"/>
        </w:tabs>
        <w:ind w:left="360" w:hanging="360"/>
      </w:pPr>
      <w:rPr>
        <w:rFonts w:ascii="Symbol" w:hAnsi="Symbol" w:hint="default"/>
      </w:rPr>
    </w:lvl>
  </w:abstractNum>
  <w:abstractNum w:abstractNumId="4" w15:restartNumberingAfterBreak="0">
    <w:nsid w:val="19591F89"/>
    <w:multiLevelType w:val="hybridMultilevel"/>
    <w:tmpl w:val="EBBE8778"/>
    <w:lvl w:ilvl="0" w:tplc="CF8E111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6E96B66"/>
    <w:multiLevelType w:val="hybridMultilevel"/>
    <w:tmpl w:val="835018D8"/>
    <w:lvl w:ilvl="0" w:tplc="4B9C2D5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BBC5705"/>
    <w:multiLevelType w:val="hybridMultilevel"/>
    <w:tmpl w:val="510220D8"/>
    <w:lvl w:ilvl="0" w:tplc="4E92B0E6">
      <w:start w:val="1"/>
      <w:numFmt w:val="decimal"/>
      <w:lvlText w:val="%1."/>
      <w:lvlJc w:val="left"/>
      <w:pPr>
        <w:tabs>
          <w:tab w:val="num" w:pos="720"/>
        </w:tabs>
        <w:ind w:left="720" w:hanging="360"/>
      </w:pPr>
      <w:rPr>
        <w:rFonts w:ascii="Verdana" w:eastAsia="Times New Roman" w:hAnsi="Verdana" w:cs="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1C249D"/>
    <w:multiLevelType w:val="multilevel"/>
    <w:tmpl w:val="A738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AD367A"/>
    <w:multiLevelType w:val="hybridMultilevel"/>
    <w:tmpl w:val="1974C810"/>
    <w:lvl w:ilvl="0" w:tplc="A9E65D96">
      <w:start w:val="1"/>
      <w:numFmt w:val="decimal"/>
      <w:lvlText w:val="(%1)"/>
      <w:lvlJc w:val="left"/>
      <w:pPr>
        <w:ind w:left="1068" w:hanging="360"/>
      </w:pPr>
      <w:rPr>
        <w:rFonts w:ascii="Verdana" w:eastAsia="Times New Roman" w:hAnsi="Verdana" w:cs="Times New Roman"/>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45F579A3"/>
    <w:multiLevelType w:val="hybridMultilevel"/>
    <w:tmpl w:val="2E48E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8C3D2F"/>
    <w:multiLevelType w:val="hybridMultilevel"/>
    <w:tmpl w:val="A1E8CB96"/>
    <w:lvl w:ilvl="0" w:tplc="A9E65D96">
      <w:start w:val="1"/>
      <w:numFmt w:val="decimal"/>
      <w:lvlText w:val="(%1)"/>
      <w:lvlJc w:val="left"/>
      <w:pPr>
        <w:ind w:left="1068" w:hanging="360"/>
      </w:pPr>
      <w:rPr>
        <w:rFonts w:ascii="Verdana" w:eastAsia="Times New Roman" w:hAnsi="Verdana" w:cs="Times New Roman"/>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52567C66"/>
    <w:multiLevelType w:val="hybridMultilevel"/>
    <w:tmpl w:val="5C360A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EE25F7C"/>
    <w:multiLevelType w:val="hybridMultilevel"/>
    <w:tmpl w:val="C9A40EA6"/>
    <w:lvl w:ilvl="0" w:tplc="FD66E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BE3271A"/>
    <w:multiLevelType w:val="hybridMultilevel"/>
    <w:tmpl w:val="7DFE072C"/>
    <w:lvl w:ilvl="0" w:tplc="61185F0E">
      <w:start w:val="1"/>
      <w:numFmt w:val="bullet"/>
      <w:lvlText w:val=""/>
      <w:lvlJc w:val="left"/>
      <w:pPr>
        <w:tabs>
          <w:tab w:val="num" w:pos="717"/>
        </w:tabs>
        <w:ind w:left="717" w:hanging="360"/>
      </w:pPr>
      <w:rPr>
        <w:rFonts w:ascii="Symbol" w:hAnsi="Symbol"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14" w15:restartNumberingAfterBreak="0">
    <w:nsid w:val="71DA7FC1"/>
    <w:multiLevelType w:val="multilevel"/>
    <w:tmpl w:val="A40A9226"/>
    <w:lvl w:ilvl="0">
      <w:start w:val="1"/>
      <w:numFmt w:val="decimal"/>
      <w:lvlText w:val="%1."/>
      <w:lvlJc w:val="left"/>
      <w:pPr>
        <w:ind w:left="360" w:hanging="360"/>
      </w:pPr>
    </w:lvl>
    <w:lvl w:ilvl="1">
      <w:start w:val="1"/>
      <w:numFmt w:val="decimal"/>
      <w:lvlText w:val="%2."/>
      <w:lvlJc w:val="left"/>
      <w:pPr>
        <w:ind w:left="432" w:hanging="432"/>
      </w:pPr>
      <w:rPr>
        <w:rFonts w:ascii="Verdana" w:eastAsia="Times New Roman" w:hAnsi="Verdana"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EA747C"/>
    <w:multiLevelType w:val="hybridMultilevel"/>
    <w:tmpl w:val="7046A2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4B55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7B4164"/>
    <w:multiLevelType w:val="multilevel"/>
    <w:tmpl w:val="2E34D8A4"/>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0"/>
        </w:tabs>
        <w:ind w:left="1588" w:hanging="1588"/>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7ADA48E9"/>
    <w:multiLevelType w:val="multilevel"/>
    <w:tmpl w:val="F1FE66F2"/>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ascii="Verdana" w:hAnsi="Verdana"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CFC144A"/>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E2E7766"/>
    <w:multiLevelType w:val="hybridMultilevel"/>
    <w:tmpl w:val="A1E8CB96"/>
    <w:lvl w:ilvl="0" w:tplc="A9E65D96">
      <w:start w:val="1"/>
      <w:numFmt w:val="decimal"/>
      <w:lvlText w:val="(%1)"/>
      <w:lvlJc w:val="left"/>
      <w:pPr>
        <w:ind w:left="1068" w:hanging="360"/>
      </w:pPr>
      <w:rPr>
        <w:rFonts w:ascii="Verdana" w:eastAsia="Times New Roman" w:hAnsi="Verdana" w:cs="Times New Roman"/>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19"/>
  </w:num>
  <w:num w:numId="4">
    <w:abstractNumId w:val="14"/>
  </w:num>
  <w:num w:numId="5">
    <w:abstractNumId w:val="5"/>
  </w:num>
  <w:num w:numId="6">
    <w:abstractNumId w:val="11"/>
  </w:num>
  <w:num w:numId="7">
    <w:abstractNumId w:val="9"/>
  </w:num>
  <w:num w:numId="8">
    <w:abstractNumId w:val="4"/>
  </w:num>
  <w:num w:numId="9">
    <w:abstractNumId w:val="0"/>
  </w:num>
  <w:num w:numId="10">
    <w:abstractNumId w:val="8"/>
  </w:num>
  <w:num w:numId="11">
    <w:abstractNumId w:val="10"/>
  </w:num>
  <w:num w:numId="12">
    <w:abstractNumId w:val="20"/>
  </w:num>
  <w:num w:numId="13">
    <w:abstractNumId w:val="13"/>
  </w:num>
  <w:num w:numId="14">
    <w:abstractNumId w:val="17"/>
  </w:num>
  <w:num w:numId="15">
    <w:abstractNumId w:val="16"/>
  </w:num>
  <w:num w:numId="16">
    <w:abstractNumId w:val="6"/>
  </w:num>
  <w:num w:numId="17">
    <w:abstractNumId w:val="15"/>
  </w:num>
  <w:num w:numId="18">
    <w:abstractNumId w:val="12"/>
  </w:num>
  <w:num w:numId="19">
    <w:abstractNumId w:val="7"/>
  </w:num>
  <w:num w:numId="20">
    <w:abstractNumId w:val="1"/>
  </w:num>
  <w:num w:numId="21">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1"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500"/>
    <w:rsid w:val="00005644"/>
    <w:rsid w:val="00005C60"/>
    <w:rsid w:val="000118DE"/>
    <w:rsid w:val="0001660A"/>
    <w:rsid w:val="00023B9E"/>
    <w:rsid w:val="00025674"/>
    <w:rsid w:val="00031D4D"/>
    <w:rsid w:val="0003726C"/>
    <w:rsid w:val="00042BF9"/>
    <w:rsid w:val="00045B85"/>
    <w:rsid w:val="000471A8"/>
    <w:rsid w:val="000531E4"/>
    <w:rsid w:val="00055EE8"/>
    <w:rsid w:val="000615CB"/>
    <w:rsid w:val="00076044"/>
    <w:rsid w:val="00076055"/>
    <w:rsid w:val="00082495"/>
    <w:rsid w:val="00084360"/>
    <w:rsid w:val="00084D59"/>
    <w:rsid w:val="00087BA3"/>
    <w:rsid w:val="00091E92"/>
    <w:rsid w:val="00092FDD"/>
    <w:rsid w:val="000962F7"/>
    <w:rsid w:val="000A146F"/>
    <w:rsid w:val="000A720C"/>
    <w:rsid w:val="000B4FB1"/>
    <w:rsid w:val="000B5375"/>
    <w:rsid w:val="000C36FC"/>
    <w:rsid w:val="000D1572"/>
    <w:rsid w:val="000E1FAF"/>
    <w:rsid w:val="000E2BCF"/>
    <w:rsid w:val="000E6B45"/>
    <w:rsid w:val="000F13DA"/>
    <w:rsid w:val="000F47F0"/>
    <w:rsid w:val="000F5F82"/>
    <w:rsid w:val="0010617C"/>
    <w:rsid w:val="00114A4A"/>
    <w:rsid w:val="00117877"/>
    <w:rsid w:val="00124379"/>
    <w:rsid w:val="0013026C"/>
    <w:rsid w:val="00135E2F"/>
    <w:rsid w:val="001367F5"/>
    <w:rsid w:val="00153E5D"/>
    <w:rsid w:val="001615E8"/>
    <w:rsid w:val="00164E65"/>
    <w:rsid w:val="00167C99"/>
    <w:rsid w:val="00170D5F"/>
    <w:rsid w:val="0017409D"/>
    <w:rsid w:val="00185BB0"/>
    <w:rsid w:val="001875F9"/>
    <w:rsid w:val="00187ECC"/>
    <w:rsid w:val="00190E51"/>
    <w:rsid w:val="0019294E"/>
    <w:rsid w:val="00196F3A"/>
    <w:rsid w:val="00197BD3"/>
    <w:rsid w:val="001A017F"/>
    <w:rsid w:val="001A0A92"/>
    <w:rsid w:val="001A4525"/>
    <w:rsid w:val="001A6D1A"/>
    <w:rsid w:val="001C20B3"/>
    <w:rsid w:val="001C4311"/>
    <w:rsid w:val="001C55C4"/>
    <w:rsid w:val="001D1EFA"/>
    <w:rsid w:val="001E0B41"/>
    <w:rsid w:val="001F1D50"/>
    <w:rsid w:val="001F6689"/>
    <w:rsid w:val="002013C6"/>
    <w:rsid w:val="002028E3"/>
    <w:rsid w:val="00210BD5"/>
    <w:rsid w:val="002159EE"/>
    <w:rsid w:val="00225897"/>
    <w:rsid w:val="002314D3"/>
    <w:rsid w:val="002320F8"/>
    <w:rsid w:val="00235C62"/>
    <w:rsid w:val="00240975"/>
    <w:rsid w:val="002433C2"/>
    <w:rsid w:val="00246CFC"/>
    <w:rsid w:val="0024701A"/>
    <w:rsid w:val="00250362"/>
    <w:rsid w:val="00250594"/>
    <w:rsid w:val="00254E35"/>
    <w:rsid w:val="00267F3D"/>
    <w:rsid w:val="00277C1D"/>
    <w:rsid w:val="00282F41"/>
    <w:rsid w:val="00284551"/>
    <w:rsid w:val="0028681D"/>
    <w:rsid w:val="002913C7"/>
    <w:rsid w:val="0029176B"/>
    <w:rsid w:val="002A0F49"/>
    <w:rsid w:val="002A428B"/>
    <w:rsid w:val="002A446F"/>
    <w:rsid w:val="002A5164"/>
    <w:rsid w:val="002A5422"/>
    <w:rsid w:val="002B44BD"/>
    <w:rsid w:val="002B4995"/>
    <w:rsid w:val="002C013E"/>
    <w:rsid w:val="002D20F3"/>
    <w:rsid w:val="002D31B9"/>
    <w:rsid w:val="002D4960"/>
    <w:rsid w:val="002D4C3B"/>
    <w:rsid w:val="002D752A"/>
    <w:rsid w:val="002D75FC"/>
    <w:rsid w:val="002E05FB"/>
    <w:rsid w:val="002E198E"/>
    <w:rsid w:val="002E30CA"/>
    <w:rsid w:val="002E4566"/>
    <w:rsid w:val="002E5E98"/>
    <w:rsid w:val="00303964"/>
    <w:rsid w:val="00305287"/>
    <w:rsid w:val="003144A8"/>
    <w:rsid w:val="00321892"/>
    <w:rsid w:val="00323CB9"/>
    <w:rsid w:val="00324BF4"/>
    <w:rsid w:val="0032602A"/>
    <w:rsid w:val="003368B2"/>
    <w:rsid w:val="0034398D"/>
    <w:rsid w:val="00343B62"/>
    <w:rsid w:val="00355DB7"/>
    <w:rsid w:val="00370CBD"/>
    <w:rsid w:val="00373E91"/>
    <w:rsid w:val="00374C72"/>
    <w:rsid w:val="003770DC"/>
    <w:rsid w:val="00380670"/>
    <w:rsid w:val="00383AFB"/>
    <w:rsid w:val="003943CA"/>
    <w:rsid w:val="00396EFD"/>
    <w:rsid w:val="003A0583"/>
    <w:rsid w:val="003A7052"/>
    <w:rsid w:val="003A71D8"/>
    <w:rsid w:val="003B227E"/>
    <w:rsid w:val="003C44D3"/>
    <w:rsid w:val="003C7B7F"/>
    <w:rsid w:val="003D7BCB"/>
    <w:rsid w:val="003E6EEF"/>
    <w:rsid w:val="003F471A"/>
    <w:rsid w:val="0040755C"/>
    <w:rsid w:val="004109EE"/>
    <w:rsid w:val="00420F25"/>
    <w:rsid w:val="00421ADC"/>
    <w:rsid w:val="00423897"/>
    <w:rsid w:val="004246E3"/>
    <w:rsid w:val="00427666"/>
    <w:rsid w:val="00436E16"/>
    <w:rsid w:val="00443D2E"/>
    <w:rsid w:val="00446B00"/>
    <w:rsid w:val="004563A3"/>
    <w:rsid w:val="00460724"/>
    <w:rsid w:val="00463130"/>
    <w:rsid w:val="004679E6"/>
    <w:rsid w:val="00477701"/>
    <w:rsid w:val="004A008A"/>
    <w:rsid w:val="004B202F"/>
    <w:rsid w:val="004B387C"/>
    <w:rsid w:val="004C1848"/>
    <w:rsid w:val="004C271D"/>
    <w:rsid w:val="004C31D0"/>
    <w:rsid w:val="004C548C"/>
    <w:rsid w:val="004D1CB1"/>
    <w:rsid w:val="004E23A8"/>
    <w:rsid w:val="004E2ACE"/>
    <w:rsid w:val="004F48DE"/>
    <w:rsid w:val="00503045"/>
    <w:rsid w:val="00511E46"/>
    <w:rsid w:val="00511F16"/>
    <w:rsid w:val="00515917"/>
    <w:rsid w:val="00521CA8"/>
    <w:rsid w:val="00522871"/>
    <w:rsid w:val="0052556E"/>
    <w:rsid w:val="005303D9"/>
    <w:rsid w:val="00531B06"/>
    <w:rsid w:val="00532420"/>
    <w:rsid w:val="005356E7"/>
    <w:rsid w:val="00545438"/>
    <w:rsid w:val="005473D7"/>
    <w:rsid w:val="0056496F"/>
    <w:rsid w:val="00564AAC"/>
    <w:rsid w:val="005715F6"/>
    <w:rsid w:val="00575447"/>
    <w:rsid w:val="0058430A"/>
    <w:rsid w:val="005860B9"/>
    <w:rsid w:val="00590850"/>
    <w:rsid w:val="005916BA"/>
    <w:rsid w:val="00595295"/>
    <w:rsid w:val="00595F17"/>
    <w:rsid w:val="005961EF"/>
    <w:rsid w:val="005A102E"/>
    <w:rsid w:val="005A4070"/>
    <w:rsid w:val="005C3C23"/>
    <w:rsid w:val="005C6DDC"/>
    <w:rsid w:val="005C773C"/>
    <w:rsid w:val="005D1B0C"/>
    <w:rsid w:val="005D6FE0"/>
    <w:rsid w:val="005E166D"/>
    <w:rsid w:val="005E2F74"/>
    <w:rsid w:val="005E6868"/>
    <w:rsid w:val="005E6CDE"/>
    <w:rsid w:val="005F01BF"/>
    <w:rsid w:val="005F48BD"/>
    <w:rsid w:val="005F50EF"/>
    <w:rsid w:val="00601A6F"/>
    <w:rsid w:val="0060491A"/>
    <w:rsid w:val="00605B47"/>
    <w:rsid w:val="00610B9E"/>
    <w:rsid w:val="006131CC"/>
    <w:rsid w:val="00617F00"/>
    <w:rsid w:val="006255DA"/>
    <w:rsid w:val="00625D97"/>
    <w:rsid w:val="006372C2"/>
    <w:rsid w:val="00646092"/>
    <w:rsid w:val="00653ACE"/>
    <w:rsid w:val="00667916"/>
    <w:rsid w:val="00667DB4"/>
    <w:rsid w:val="00674CFD"/>
    <w:rsid w:val="0068079D"/>
    <w:rsid w:val="00680CE3"/>
    <w:rsid w:val="006856D8"/>
    <w:rsid w:val="006858DF"/>
    <w:rsid w:val="00685AD8"/>
    <w:rsid w:val="00691EC8"/>
    <w:rsid w:val="006B47CB"/>
    <w:rsid w:val="006B558E"/>
    <w:rsid w:val="006B5637"/>
    <w:rsid w:val="006D3266"/>
    <w:rsid w:val="006E00CB"/>
    <w:rsid w:val="006E3BE8"/>
    <w:rsid w:val="006F58FE"/>
    <w:rsid w:val="0070073E"/>
    <w:rsid w:val="00704FC1"/>
    <w:rsid w:val="00705C37"/>
    <w:rsid w:val="00725266"/>
    <w:rsid w:val="0072708D"/>
    <w:rsid w:val="007428DB"/>
    <w:rsid w:val="00745DCF"/>
    <w:rsid w:val="00753099"/>
    <w:rsid w:val="00772F95"/>
    <w:rsid w:val="0077319E"/>
    <w:rsid w:val="007762A6"/>
    <w:rsid w:val="007815B0"/>
    <w:rsid w:val="00782B76"/>
    <w:rsid w:val="007843E1"/>
    <w:rsid w:val="007A00FD"/>
    <w:rsid w:val="007A3A6D"/>
    <w:rsid w:val="007A4A60"/>
    <w:rsid w:val="007A6682"/>
    <w:rsid w:val="007A68C8"/>
    <w:rsid w:val="007A71CB"/>
    <w:rsid w:val="007B3EBE"/>
    <w:rsid w:val="007C1B37"/>
    <w:rsid w:val="007C3F42"/>
    <w:rsid w:val="007C4A7A"/>
    <w:rsid w:val="007D5721"/>
    <w:rsid w:val="007E003D"/>
    <w:rsid w:val="007E05F3"/>
    <w:rsid w:val="007E4BF7"/>
    <w:rsid w:val="007E74E9"/>
    <w:rsid w:val="007F4164"/>
    <w:rsid w:val="007F778B"/>
    <w:rsid w:val="00802F3C"/>
    <w:rsid w:val="008039FA"/>
    <w:rsid w:val="008068E5"/>
    <w:rsid w:val="00806E88"/>
    <w:rsid w:val="00812002"/>
    <w:rsid w:val="00814957"/>
    <w:rsid w:val="00815744"/>
    <w:rsid w:val="008202C5"/>
    <w:rsid w:val="00820911"/>
    <w:rsid w:val="0082561C"/>
    <w:rsid w:val="008271EA"/>
    <w:rsid w:val="00827975"/>
    <w:rsid w:val="00830B72"/>
    <w:rsid w:val="00831EF5"/>
    <w:rsid w:val="00833526"/>
    <w:rsid w:val="00837C69"/>
    <w:rsid w:val="00846356"/>
    <w:rsid w:val="00875482"/>
    <w:rsid w:val="00880D36"/>
    <w:rsid w:val="00881593"/>
    <w:rsid w:val="00885403"/>
    <w:rsid w:val="008924A5"/>
    <w:rsid w:val="00895456"/>
    <w:rsid w:val="00896ACC"/>
    <w:rsid w:val="008A179C"/>
    <w:rsid w:val="008A28CD"/>
    <w:rsid w:val="008A3916"/>
    <w:rsid w:val="008B45F5"/>
    <w:rsid w:val="008B50B5"/>
    <w:rsid w:val="008C2B8E"/>
    <w:rsid w:val="008C3877"/>
    <w:rsid w:val="008D0C82"/>
    <w:rsid w:val="008D2CEC"/>
    <w:rsid w:val="008D5D6D"/>
    <w:rsid w:val="008E0489"/>
    <w:rsid w:val="008E23A9"/>
    <w:rsid w:val="008E46F4"/>
    <w:rsid w:val="008E6387"/>
    <w:rsid w:val="008F3E1D"/>
    <w:rsid w:val="008F6133"/>
    <w:rsid w:val="008F73A3"/>
    <w:rsid w:val="00906139"/>
    <w:rsid w:val="0091487D"/>
    <w:rsid w:val="00915DE0"/>
    <w:rsid w:val="009209D6"/>
    <w:rsid w:val="00922B1E"/>
    <w:rsid w:val="009243B9"/>
    <w:rsid w:val="009268E3"/>
    <w:rsid w:val="009375D0"/>
    <w:rsid w:val="009450A5"/>
    <w:rsid w:val="009500FC"/>
    <w:rsid w:val="00951597"/>
    <w:rsid w:val="00953D1C"/>
    <w:rsid w:val="00955C74"/>
    <w:rsid w:val="0096052B"/>
    <w:rsid w:val="00962F0E"/>
    <w:rsid w:val="00964551"/>
    <w:rsid w:val="0096725B"/>
    <w:rsid w:val="0097200B"/>
    <w:rsid w:val="00976517"/>
    <w:rsid w:val="00977844"/>
    <w:rsid w:val="009867F6"/>
    <w:rsid w:val="009918CF"/>
    <w:rsid w:val="009929D0"/>
    <w:rsid w:val="00994546"/>
    <w:rsid w:val="00994C7F"/>
    <w:rsid w:val="009952A8"/>
    <w:rsid w:val="00995BE9"/>
    <w:rsid w:val="009A1E6F"/>
    <w:rsid w:val="009A2A56"/>
    <w:rsid w:val="009A6B85"/>
    <w:rsid w:val="009B0948"/>
    <w:rsid w:val="009B259A"/>
    <w:rsid w:val="009B7489"/>
    <w:rsid w:val="009C138D"/>
    <w:rsid w:val="009C4F53"/>
    <w:rsid w:val="009D4CC5"/>
    <w:rsid w:val="009E7A75"/>
    <w:rsid w:val="009E7F9D"/>
    <w:rsid w:val="009F1B6D"/>
    <w:rsid w:val="009F65E9"/>
    <w:rsid w:val="00A00D6C"/>
    <w:rsid w:val="00A038DA"/>
    <w:rsid w:val="00A06246"/>
    <w:rsid w:val="00A10B25"/>
    <w:rsid w:val="00A13DD6"/>
    <w:rsid w:val="00A15023"/>
    <w:rsid w:val="00A17547"/>
    <w:rsid w:val="00A17A11"/>
    <w:rsid w:val="00A239A6"/>
    <w:rsid w:val="00A239D0"/>
    <w:rsid w:val="00A26048"/>
    <w:rsid w:val="00A3038A"/>
    <w:rsid w:val="00A50A8A"/>
    <w:rsid w:val="00A62492"/>
    <w:rsid w:val="00A655B7"/>
    <w:rsid w:val="00A723B0"/>
    <w:rsid w:val="00A729E9"/>
    <w:rsid w:val="00A85973"/>
    <w:rsid w:val="00AB2326"/>
    <w:rsid w:val="00AC58E0"/>
    <w:rsid w:val="00AD0B7B"/>
    <w:rsid w:val="00AD1E22"/>
    <w:rsid w:val="00AD229C"/>
    <w:rsid w:val="00AD6BDA"/>
    <w:rsid w:val="00AD7105"/>
    <w:rsid w:val="00AE4D4A"/>
    <w:rsid w:val="00AE5B5D"/>
    <w:rsid w:val="00AE614A"/>
    <w:rsid w:val="00AE61F2"/>
    <w:rsid w:val="00B04814"/>
    <w:rsid w:val="00B0526E"/>
    <w:rsid w:val="00B106F6"/>
    <w:rsid w:val="00B14331"/>
    <w:rsid w:val="00B15B93"/>
    <w:rsid w:val="00B23E1D"/>
    <w:rsid w:val="00B31786"/>
    <w:rsid w:val="00B37144"/>
    <w:rsid w:val="00B43B59"/>
    <w:rsid w:val="00B45779"/>
    <w:rsid w:val="00B515E2"/>
    <w:rsid w:val="00B7634C"/>
    <w:rsid w:val="00B77BD7"/>
    <w:rsid w:val="00B8101D"/>
    <w:rsid w:val="00B906A6"/>
    <w:rsid w:val="00BB12C2"/>
    <w:rsid w:val="00BB2610"/>
    <w:rsid w:val="00BB5230"/>
    <w:rsid w:val="00BB6F32"/>
    <w:rsid w:val="00BC0447"/>
    <w:rsid w:val="00BC3B44"/>
    <w:rsid w:val="00BC6CCA"/>
    <w:rsid w:val="00BD2F0D"/>
    <w:rsid w:val="00BD4ECC"/>
    <w:rsid w:val="00BE18E2"/>
    <w:rsid w:val="00BE325D"/>
    <w:rsid w:val="00BE67F9"/>
    <w:rsid w:val="00BF193B"/>
    <w:rsid w:val="00BF3C1C"/>
    <w:rsid w:val="00C0409F"/>
    <w:rsid w:val="00C12831"/>
    <w:rsid w:val="00C14E52"/>
    <w:rsid w:val="00C267A1"/>
    <w:rsid w:val="00C27309"/>
    <w:rsid w:val="00C3297A"/>
    <w:rsid w:val="00C35049"/>
    <w:rsid w:val="00C36DBF"/>
    <w:rsid w:val="00C37775"/>
    <w:rsid w:val="00C407FC"/>
    <w:rsid w:val="00C502E9"/>
    <w:rsid w:val="00C5513F"/>
    <w:rsid w:val="00C57536"/>
    <w:rsid w:val="00C61AB0"/>
    <w:rsid w:val="00C61EDF"/>
    <w:rsid w:val="00C665F1"/>
    <w:rsid w:val="00C745AA"/>
    <w:rsid w:val="00C76067"/>
    <w:rsid w:val="00C77AD0"/>
    <w:rsid w:val="00C823AC"/>
    <w:rsid w:val="00C832A3"/>
    <w:rsid w:val="00CA1317"/>
    <w:rsid w:val="00CA4E13"/>
    <w:rsid w:val="00CB5A01"/>
    <w:rsid w:val="00CB6B3F"/>
    <w:rsid w:val="00CC2D08"/>
    <w:rsid w:val="00CC5DC7"/>
    <w:rsid w:val="00CD1780"/>
    <w:rsid w:val="00CE2DBD"/>
    <w:rsid w:val="00CE5FBA"/>
    <w:rsid w:val="00CE790F"/>
    <w:rsid w:val="00CF11D7"/>
    <w:rsid w:val="00CF1637"/>
    <w:rsid w:val="00CF2442"/>
    <w:rsid w:val="00D00F6D"/>
    <w:rsid w:val="00D106B1"/>
    <w:rsid w:val="00D11DFA"/>
    <w:rsid w:val="00D2151A"/>
    <w:rsid w:val="00D24D7F"/>
    <w:rsid w:val="00D33687"/>
    <w:rsid w:val="00D350B6"/>
    <w:rsid w:val="00D43067"/>
    <w:rsid w:val="00D43A22"/>
    <w:rsid w:val="00D60AA5"/>
    <w:rsid w:val="00D627FE"/>
    <w:rsid w:val="00D637FF"/>
    <w:rsid w:val="00D701A7"/>
    <w:rsid w:val="00D7030A"/>
    <w:rsid w:val="00D70734"/>
    <w:rsid w:val="00D71CD8"/>
    <w:rsid w:val="00D8264B"/>
    <w:rsid w:val="00D86348"/>
    <w:rsid w:val="00D87764"/>
    <w:rsid w:val="00D97766"/>
    <w:rsid w:val="00DA389D"/>
    <w:rsid w:val="00DA6BFE"/>
    <w:rsid w:val="00DB0D1A"/>
    <w:rsid w:val="00DB1233"/>
    <w:rsid w:val="00DB5F8F"/>
    <w:rsid w:val="00DC7622"/>
    <w:rsid w:val="00DC7C08"/>
    <w:rsid w:val="00DD4BA7"/>
    <w:rsid w:val="00DD71EC"/>
    <w:rsid w:val="00DE3EA0"/>
    <w:rsid w:val="00DE5073"/>
    <w:rsid w:val="00DF57EC"/>
    <w:rsid w:val="00E01A13"/>
    <w:rsid w:val="00E02B13"/>
    <w:rsid w:val="00E062D2"/>
    <w:rsid w:val="00E12172"/>
    <w:rsid w:val="00E14982"/>
    <w:rsid w:val="00E17B43"/>
    <w:rsid w:val="00E246EB"/>
    <w:rsid w:val="00E27B0C"/>
    <w:rsid w:val="00E4148D"/>
    <w:rsid w:val="00E45BE8"/>
    <w:rsid w:val="00E5563D"/>
    <w:rsid w:val="00E57BDB"/>
    <w:rsid w:val="00E60BD6"/>
    <w:rsid w:val="00E66569"/>
    <w:rsid w:val="00E7615C"/>
    <w:rsid w:val="00E766F9"/>
    <w:rsid w:val="00E82294"/>
    <w:rsid w:val="00E826B7"/>
    <w:rsid w:val="00E83384"/>
    <w:rsid w:val="00E840ED"/>
    <w:rsid w:val="00E91556"/>
    <w:rsid w:val="00E9402E"/>
    <w:rsid w:val="00EA2AFA"/>
    <w:rsid w:val="00EB54A9"/>
    <w:rsid w:val="00EB5525"/>
    <w:rsid w:val="00EC0F56"/>
    <w:rsid w:val="00EC6E95"/>
    <w:rsid w:val="00ED135E"/>
    <w:rsid w:val="00ED7AFD"/>
    <w:rsid w:val="00EE55F4"/>
    <w:rsid w:val="00F00C1E"/>
    <w:rsid w:val="00F00DD2"/>
    <w:rsid w:val="00F13D8C"/>
    <w:rsid w:val="00F2083E"/>
    <w:rsid w:val="00F20E06"/>
    <w:rsid w:val="00F252EE"/>
    <w:rsid w:val="00F27500"/>
    <w:rsid w:val="00F34231"/>
    <w:rsid w:val="00F405DE"/>
    <w:rsid w:val="00F42C01"/>
    <w:rsid w:val="00F52817"/>
    <w:rsid w:val="00F54040"/>
    <w:rsid w:val="00F560C9"/>
    <w:rsid w:val="00F651B8"/>
    <w:rsid w:val="00F6722E"/>
    <w:rsid w:val="00F72ECD"/>
    <w:rsid w:val="00F747A3"/>
    <w:rsid w:val="00F7636B"/>
    <w:rsid w:val="00F8664C"/>
    <w:rsid w:val="00F90FC0"/>
    <w:rsid w:val="00F916A8"/>
    <w:rsid w:val="00F95ED1"/>
    <w:rsid w:val="00F96E9D"/>
    <w:rsid w:val="00FA2B96"/>
    <w:rsid w:val="00FA7EDA"/>
    <w:rsid w:val="00FA7F3B"/>
    <w:rsid w:val="00FB0B40"/>
    <w:rsid w:val="00FB350C"/>
    <w:rsid w:val="00FB3DC0"/>
    <w:rsid w:val="00FC0BC3"/>
    <w:rsid w:val="00FD408D"/>
    <w:rsid w:val="00FD419A"/>
    <w:rsid w:val="00FD6AD7"/>
    <w:rsid w:val="00FD7403"/>
    <w:rsid w:val="00FD7985"/>
    <w:rsid w:val="00FE2E7A"/>
    <w:rsid w:val="00FE3B45"/>
    <w:rsid w:val="00FE6D40"/>
    <w:rsid w:val="00FF09BD"/>
    <w:rsid w:val="00FF3275"/>
    <w:rsid w:val="00FF4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709F58"/>
  <w15:docId w15:val="{CF07CD96-A81C-4F37-A0ED-FD2ECB0F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68C8"/>
    <w:rPr>
      <w:sz w:val="24"/>
      <w:szCs w:val="24"/>
    </w:rPr>
  </w:style>
  <w:style w:type="paragraph" w:styleId="Heading1">
    <w:name w:val="heading 1"/>
    <w:basedOn w:val="Normal"/>
    <w:next w:val="Normal"/>
    <w:qFormat/>
    <w:pPr>
      <w:keepNext/>
      <w:spacing w:before="120" w:after="120"/>
      <w:outlineLvl w:val="0"/>
    </w:pPr>
    <w:rPr>
      <w:rFonts w:ascii="Tahoma" w:hAnsi="Tahoma"/>
      <w:b/>
      <w:kern w:val="28"/>
    </w:rPr>
  </w:style>
  <w:style w:type="paragraph" w:styleId="Heading2">
    <w:name w:val="heading 2"/>
    <w:basedOn w:val="Normal"/>
    <w:next w:val="Normal"/>
    <w:qFormat/>
    <w:pPr>
      <w:keepNext/>
      <w:keepLines/>
      <w:tabs>
        <w:tab w:val="left" w:pos="851"/>
      </w:tabs>
      <w:suppressAutoHyphens/>
      <w:spacing w:before="240"/>
      <w:jc w:val="both"/>
      <w:outlineLvl w:val="1"/>
    </w:pPr>
    <w:rPr>
      <w:rFonts w:ascii="Tahoma" w:hAnsi="Tahoma"/>
      <w:b/>
      <w:sz w:val="22"/>
      <w:szCs w:val="20"/>
    </w:rPr>
  </w:style>
  <w:style w:type="paragraph" w:styleId="Heading3">
    <w:name w:val="heading 3"/>
    <w:basedOn w:val="Normal"/>
    <w:next w:val="Normal"/>
    <w:qFormat/>
    <w:pPr>
      <w:tabs>
        <w:tab w:val="left" w:pos="851"/>
      </w:tabs>
      <w:outlineLvl w:val="2"/>
    </w:pPr>
    <w:rPr>
      <w:rFonts w:ascii="Tahoma" w:hAnsi="Tahoma"/>
      <w:sz w:val="22"/>
      <w:szCs w:val="20"/>
      <w:lang w:val="en-US"/>
    </w:rPr>
  </w:style>
  <w:style w:type="paragraph" w:styleId="Heading4">
    <w:name w:val="heading 4"/>
    <w:basedOn w:val="Normal"/>
    <w:next w:val="Normal"/>
    <w:qFormat/>
    <w:pPr>
      <w:outlineLvl w:val="3"/>
    </w:pPr>
    <w:rPr>
      <w:rFonts w:ascii="Arial" w:hAnsi="Arial"/>
      <w:sz w:val="18"/>
      <w:szCs w:val="20"/>
    </w:rPr>
  </w:style>
  <w:style w:type="paragraph" w:styleId="Heading5">
    <w:name w:val="heading 5"/>
    <w:basedOn w:val="Normal"/>
    <w:next w:val="Normal"/>
    <w:qFormat/>
    <w:pPr>
      <w:outlineLvl w:val="4"/>
    </w:pPr>
    <w:rPr>
      <w:rFonts w:ascii="Arial" w:hAnsi="Arial"/>
      <w:sz w:val="20"/>
      <w:szCs w:val="20"/>
    </w:rPr>
  </w:style>
  <w:style w:type="paragraph" w:styleId="Heading6">
    <w:name w:val="heading 6"/>
    <w:basedOn w:val="Normal"/>
    <w:next w:val="Normal"/>
    <w:qFormat/>
    <w:pPr>
      <w:keepNext/>
      <w:outlineLvl w:val="5"/>
    </w:pPr>
    <w:rPr>
      <w:rFonts w:ascii="Bookman Old Style" w:hAnsi="Bookman Old Style"/>
      <w:sz w:val="28"/>
    </w:rPr>
  </w:style>
  <w:style w:type="paragraph" w:styleId="Heading7">
    <w:name w:val="heading 7"/>
    <w:basedOn w:val="Normal"/>
    <w:next w:val="Normal"/>
    <w:qFormat/>
    <w:pPr>
      <w:keepNext/>
      <w:spacing w:before="120" w:after="120"/>
      <w:jc w:val="both"/>
      <w:outlineLvl w:val="6"/>
    </w:pPr>
    <w:rPr>
      <w:rFonts w:ascii="Arial" w:hAnsi="Arial" w:cs="Arial"/>
      <w:sz w:val="28"/>
    </w:rPr>
  </w:style>
  <w:style w:type="paragraph" w:styleId="Heading8">
    <w:name w:val="heading 8"/>
    <w:basedOn w:val="Normal"/>
    <w:next w:val="Normal"/>
    <w:qFormat/>
    <w:pPr>
      <w:keepNext/>
      <w:jc w:val="both"/>
      <w:outlineLvl w:val="7"/>
    </w:pPr>
    <w:rPr>
      <w:rFonts w:ascii="Arial" w:hAnsi="Arial" w:cs="Arial"/>
      <w:b/>
      <w:bCs/>
      <w:sz w:val="32"/>
      <w:u w:val="single"/>
    </w:rPr>
  </w:style>
  <w:style w:type="paragraph" w:styleId="Heading9">
    <w:name w:val="heading 9"/>
    <w:basedOn w:val="Normal"/>
    <w:next w:val="Normal"/>
    <w:qFormat/>
    <w:pPr>
      <w:keepNext/>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Текст 1"/>
    <w:basedOn w:val="Normal"/>
    <w:pPr>
      <w:spacing w:before="60"/>
      <w:ind w:left="425"/>
    </w:pPr>
    <w:rPr>
      <w:rFonts w:ascii="Tahoma" w:hAnsi="Tahoma"/>
      <w:sz w:val="18"/>
      <w:szCs w:val="20"/>
    </w:rPr>
  </w:style>
  <w:style w:type="paragraph" w:customStyle="1" w:styleId="10">
    <w:name w:val="Бюлет 1"/>
    <w:basedOn w:val="Normal"/>
    <w:pPr>
      <w:numPr>
        <w:numId w:val="1"/>
      </w:numPr>
      <w:spacing w:before="60"/>
      <w:jc w:val="both"/>
    </w:pPr>
    <w:rPr>
      <w:rFonts w:ascii="Tahoma" w:hAnsi="Tahoma"/>
      <w:sz w:val="22"/>
      <w:szCs w:val="20"/>
    </w:rPr>
  </w:style>
  <w:style w:type="paragraph" w:styleId="BodyText">
    <w:name w:val="Body Text"/>
    <w:basedOn w:val="Normal"/>
    <w:pPr>
      <w:jc w:val="center"/>
    </w:pPr>
    <w:rPr>
      <w:rFonts w:ascii="Tahoma" w:hAnsi="Tahoma"/>
      <w:b/>
      <w:szCs w:val="20"/>
    </w:rPr>
  </w:style>
  <w:style w:type="paragraph" w:styleId="Title">
    <w:name w:val="Title"/>
    <w:basedOn w:val="Normal"/>
    <w:qFormat/>
    <w:pPr>
      <w:jc w:val="center"/>
    </w:pPr>
    <w:rPr>
      <w:b/>
      <w:sz w:val="22"/>
      <w:szCs w:val="20"/>
    </w:rPr>
  </w:style>
  <w:style w:type="paragraph" w:styleId="Header">
    <w:name w:val="header"/>
    <w:basedOn w:val="Normal"/>
    <w:link w:val="HeaderChar"/>
    <w:uiPriority w:val="99"/>
    <w:pPr>
      <w:tabs>
        <w:tab w:val="center" w:pos="4153"/>
        <w:tab w:val="right" w:pos="8306"/>
      </w:tabs>
    </w:pPr>
    <w:rPr>
      <w:sz w:val="20"/>
      <w:szCs w:val="20"/>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rFonts w:ascii="Arial" w:hAnsi="Arial"/>
      <w:i/>
      <w:sz w:val="20"/>
    </w:rPr>
  </w:style>
  <w:style w:type="paragraph" w:styleId="BodyTextIndent">
    <w:name w:val="Body Text Indent"/>
    <w:basedOn w:val="Normal"/>
    <w:pPr>
      <w:ind w:left="426"/>
      <w:jc w:val="both"/>
    </w:pPr>
    <w:rPr>
      <w:rFonts w:ascii="Bookman Old Style" w:hAnsi="Bookman Old Sty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12">
    <w:name w:val="Верхний колонтитул1"/>
    <w:basedOn w:val="Normal"/>
    <w:pPr>
      <w:widowControl w:val="0"/>
      <w:pBdr>
        <w:top w:val="single" w:sz="6" w:space="1" w:color="auto"/>
      </w:pBdr>
      <w:tabs>
        <w:tab w:val="center" w:pos="4820"/>
        <w:tab w:val="right" w:pos="9639"/>
      </w:tabs>
      <w:autoSpaceDE w:val="0"/>
      <w:autoSpaceDN w:val="0"/>
    </w:pPr>
    <w:rPr>
      <w:rFonts w:ascii="Micra" w:hAnsi="Micra"/>
      <w:sz w:val="16"/>
    </w:rPr>
  </w:style>
  <w:style w:type="paragraph" w:styleId="Caption">
    <w:name w:val="caption"/>
    <w:basedOn w:val="Normal"/>
    <w:next w:val="Normal"/>
    <w:qFormat/>
    <w:pPr>
      <w:widowControl w:val="0"/>
      <w:autoSpaceDE w:val="0"/>
      <w:autoSpaceDN w:val="0"/>
      <w:spacing w:before="120" w:after="120" w:line="480" w:lineRule="auto"/>
      <w:jc w:val="center"/>
    </w:pPr>
    <w:rPr>
      <w:rFonts w:ascii="Baltica" w:hAnsi="Baltica"/>
      <w:b/>
      <w:sz w:val="32"/>
    </w:rPr>
  </w:style>
  <w:style w:type="paragraph" w:styleId="DocumentMap">
    <w:name w:val="Document Map"/>
    <w:basedOn w:val="Normal"/>
    <w:semiHidden/>
    <w:pPr>
      <w:shd w:val="clear" w:color="auto" w:fill="000080"/>
    </w:pPr>
    <w:rPr>
      <w:rFonts w:ascii="Tahoma" w:hAnsi="Tahoma" w:cs="Tahoma"/>
    </w:rPr>
  </w:style>
  <w:style w:type="paragraph" w:styleId="BodyText2">
    <w:name w:val="Body Text 2"/>
    <w:basedOn w:val="Normal"/>
    <w:pPr>
      <w:jc w:val="both"/>
    </w:pPr>
    <w:rPr>
      <w:rFonts w:ascii="Arial" w:hAnsi="Arial" w:cs="Arial"/>
      <w:sz w:val="28"/>
    </w:rPr>
  </w:style>
  <w:style w:type="paragraph" w:styleId="BodyTextIndent2">
    <w:name w:val="Body Text Indent 2"/>
    <w:basedOn w:val="Normal"/>
    <w:pPr>
      <w:ind w:firstLine="708"/>
      <w:jc w:val="both"/>
    </w:pPr>
    <w:rPr>
      <w:rFonts w:ascii="Arial" w:hAnsi="Arial" w:cs="Arial"/>
      <w:bCs/>
      <w:sz w:val="28"/>
    </w:rPr>
  </w:style>
  <w:style w:type="paragraph" w:styleId="BodyText3">
    <w:name w:val="Body Text 3"/>
    <w:basedOn w:val="Normal"/>
    <w:pPr>
      <w:spacing w:before="60" w:after="60"/>
      <w:jc w:val="both"/>
    </w:pPr>
    <w:rPr>
      <w:rFonts w:ascii="Arial" w:hAnsi="Arial" w:cs="Arial"/>
    </w:rPr>
  </w:style>
  <w:style w:type="paragraph" w:styleId="BodyTextIndent3">
    <w:name w:val="Body Text Indent 3"/>
    <w:basedOn w:val="Normal"/>
    <w:pPr>
      <w:ind w:firstLine="708"/>
      <w:jc w:val="both"/>
    </w:pPr>
    <w:rPr>
      <w:rFonts w:ascii="Arial" w:hAnsi="Arial" w:cs="Arial"/>
    </w:rPr>
  </w:style>
  <w:style w:type="paragraph" w:customStyle="1" w:styleId="13">
    <w:name w:val="Âåðõíèé êîëîíòèòóë1"/>
    <w:basedOn w:val="Normal"/>
    <w:pPr>
      <w:widowControl w:val="0"/>
      <w:pBdr>
        <w:top w:val="single" w:sz="6" w:space="1" w:color="auto"/>
      </w:pBdr>
      <w:tabs>
        <w:tab w:val="center" w:pos="4820"/>
        <w:tab w:val="right" w:pos="9639"/>
      </w:tabs>
    </w:pPr>
    <w:rPr>
      <w:rFonts w:ascii="Micra" w:hAnsi="Micra"/>
      <w:sz w:val="16"/>
    </w:rPr>
  </w:style>
  <w:style w:type="character" w:styleId="Hyperlink">
    <w:name w:val="Hyperlink"/>
    <w:rPr>
      <w:strike w:val="0"/>
      <w:dstrike w:val="0"/>
      <w:color w:val="474747"/>
      <w:u w:val="none"/>
      <w:effect w:val="none"/>
    </w:rPr>
  </w:style>
  <w:style w:type="paragraph" w:customStyle="1" w:styleId="3">
    <w:name w:val="Стиль3+"/>
    <w:basedOn w:val="Heading3"/>
    <w:rsid w:val="005E2F74"/>
    <w:pPr>
      <w:tabs>
        <w:tab w:val="clear" w:pos="851"/>
      </w:tabs>
      <w:ind w:left="794" w:hanging="397"/>
      <w:outlineLvl w:val="1"/>
    </w:pPr>
    <w:rPr>
      <w:rFonts w:ascii="Times New Roman" w:hAnsi="Times New Roman"/>
      <w:lang w:val="ru-RU"/>
    </w:rPr>
  </w:style>
  <w:style w:type="paragraph" w:customStyle="1" w:styleId="30">
    <w:name w:val="Стиль3++"/>
    <w:basedOn w:val="3"/>
    <w:rsid w:val="005E2F74"/>
    <w:pPr>
      <w:spacing w:line="360" w:lineRule="auto"/>
    </w:pPr>
  </w:style>
  <w:style w:type="paragraph" w:styleId="BalloonText">
    <w:name w:val="Balloon Text"/>
    <w:basedOn w:val="Normal"/>
    <w:semiHidden/>
    <w:rsid w:val="00522871"/>
    <w:rPr>
      <w:rFonts w:ascii="Tahoma" w:hAnsi="Tahoma" w:cs="Tahoma"/>
      <w:sz w:val="16"/>
      <w:szCs w:val="16"/>
    </w:rPr>
  </w:style>
  <w:style w:type="numbering" w:customStyle="1" w:styleId="1">
    <w:name w:val="Стиль1"/>
    <w:rsid w:val="002D31B9"/>
    <w:pPr>
      <w:numPr>
        <w:numId w:val="2"/>
      </w:numPr>
    </w:pPr>
  </w:style>
  <w:style w:type="numbering" w:customStyle="1" w:styleId="2">
    <w:name w:val="Стиль2"/>
    <w:rsid w:val="002D31B9"/>
    <w:pPr>
      <w:numPr>
        <w:numId w:val="3"/>
      </w:numPr>
    </w:pPr>
  </w:style>
  <w:style w:type="character" w:customStyle="1" w:styleId="FooterChar">
    <w:name w:val="Footer Char"/>
    <w:link w:val="Footer"/>
    <w:uiPriority w:val="99"/>
    <w:rsid w:val="006B5637"/>
    <w:rPr>
      <w:rFonts w:ascii="Arial" w:hAnsi="Arial"/>
      <w:i/>
      <w:szCs w:val="24"/>
    </w:rPr>
  </w:style>
  <w:style w:type="paragraph" w:styleId="ListParagraph">
    <w:name w:val="List Paragraph"/>
    <w:basedOn w:val="Normal"/>
    <w:uiPriority w:val="34"/>
    <w:qFormat/>
    <w:rsid w:val="00CB6B3F"/>
    <w:pPr>
      <w:ind w:left="720"/>
      <w:contextualSpacing/>
    </w:pPr>
  </w:style>
  <w:style w:type="paragraph" w:customStyle="1" w:styleId="1CharChar">
    <w:name w:val="Знак Знак Знак Знак Знак1 Знак Знак Знак Знак Char Char Знак"/>
    <w:basedOn w:val="Normal"/>
    <w:rsid w:val="008B50B5"/>
    <w:pPr>
      <w:spacing w:after="160" w:line="240" w:lineRule="exact"/>
    </w:pPr>
    <w:rPr>
      <w:sz w:val="20"/>
      <w:szCs w:val="20"/>
    </w:rPr>
  </w:style>
  <w:style w:type="character" w:customStyle="1" w:styleId="apple-converted-space">
    <w:name w:val="apple-converted-space"/>
    <w:basedOn w:val="DefaultParagraphFont"/>
    <w:rsid w:val="00F00DD2"/>
  </w:style>
  <w:style w:type="paragraph" w:customStyle="1" w:styleId="margb20">
    <w:name w:val="margb20"/>
    <w:basedOn w:val="Normal"/>
    <w:rsid w:val="00F00DD2"/>
    <w:pPr>
      <w:spacing w:before="100" w:beforeAutospacing="1" w:after="100" w:afterAutospacing="1"/>
    </w:pPr>
  </w:style>
  <w:style w:type="paragraph" w:styleId="PlainText">
    <w:name w:val="Plain Text"/>
    <w:basedOn w:val="Normal"/>
    <w:link w:val="PlainTextChar"/>
    <w:uiPriority w:val="99"/>
    <w:unhideWhenUsed/>
    <w:rsid w:val="009929D0"/>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9929D0"/>
    <w:rPr>
      <w:rFonts w:ascii="Calibri" w:eastAsiaTheme="minorHAnsi" w:hAnsi="Calibri" w:cs="Consolas"/>
      <w:sz w:val="22"/>
      <w:szCs w:val="21"/>
      <w:lang w:eastAsia="en-US"/>
    </w:rPr>
  </w:style>
  <w:style w:type="character" w:styleId="Strong">
    <w:name w:val="Strong"/>
    <w:basedOn w:val="DefaultParagraphFont"/>
    <w:qFormat/>
    <w:rsid w:val="00D8264B"/>
    <w:rPr>
      <w:b/>
      <w:bCs/>
    </w:rPr>
  </w:style>
  <w:style w:type="character" w:styleId="Emphasis">
    <w:name w:val="Emphasis"/>
    <w:basedOn w:val="DefaultParagraphFont"/>
    <w:uiPriority w:val="20"/>
    <w:qFormat/>
    <w:rsid w:val="00D8264B"/>
    <w:rPr>
      <w:i/>
      <w:iCs/>
    </w:rPr>
  </w:style>
  <w:style w:type="paragraph" w:styleId="NormalWeb">
    <w:name w:val="Normal (Web)"/>
    <w:basedOn w:val="Normal"/>
    <w:uiPriority w:val="99"/>
    <w:unhideWhenUsed/>
    <w:rsid w:val="00E246EB"/>
    <w:pPr>
      <w:spacing w:before="100" w:beforeAutospacing="1" w:after="100" w:afterAutospacing="1"/>
    </w:pPr>
  </w:style>
  <w:style w:type="paragraph" w:customStyle="1" w:styleId="110">
    <w:name w:val="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Normal"/>
    <w:autoRedefine/>
    <w:rsid w:val="004E23A8"/>
    <w:pPr>
      <w:spacing w:after="160" w:line="240" w:lineRule="exact"/>
    </w:pPr>
    <w:rPr>
      <w:rFonts w:eastAsia="SimSun"/>
      <w:b/>
      <w:sz w:val="28"/>
      <w:lang w:val="en-US" w:eastAsia="en-US"/>
    </w:rPr>
  </w:style>
  <w:style w:type="character" w:customStyle="1" w:styleId="HeaderChar">
    <w:name w:val="Header Char"/>
    <w:link w:val="Header"/>
    <w:uiPriority w:val="99"/>
    <w:rsid w:val="004E23A8"/>
  </w:style>
  <w:style w:type="paragraph" w:customStyle="1" w:styleId="1CharChar0">
    <w:name w:val="Знак Знак Знак Знак Знак1 Знак Знак Знак Знак Char Char Знак"/>
    <w:basedOn w:val="Normal"/>
    <w:rsid w:val="0029176B"/>
    <w:pPr>
      <w:spacing w:after="160" w:line="240" w:lineRule="exact"/>
    </w:pPr>
    <w:rPr>
      <w:sz w:val="20"/>
      <w:szCs w:val="20"/>
    </w:rPr>
  </w:style>
  <w:style w:type="paragraph" w:customStyle="1" w:styleId="1CharChar1">
    <w:name w:val="Знак Знак Знак Знак Знак1 Знак Знак Знак Знак Char Char Знак"/>
    <w:basedOn w:val="Normal"/>
    <w:rsid w:val="00815744"/>
    <w:pPr>
      <w:spacing w:after="160" w:line="240" w:lineRule="exact"/>
    </w:pPr>
    <w:rPr>
      <w:sz w:val="20"/>
      <w:szCs w:val="20"/>
    </w:rPr>
  </w:style>
  <w:style w:type="paragraph" w:customStyle="1" w:styleId="1CharChar2">
    <w:name w:val="Знак Знак Знак Знак Знак1 Знак Знак Знак Знак Char Char Знак"/>
    <w:basedOn w:val="Normal"/>
    <w:rsid w:val="007A68C8"/>
    <w:pPr>
      <w:spacing w:after="160" w:line="240" w:lineRule="exact"/>
    </w:pPr>
    <w:rPr>
      <w:sz w:val="20"/>
      <w:szCs w:val="20"/>
    </w:rPr>
  </w:style>
  <w:style w:type="paragraph" w:customStyle="1" w:styleId="1CharChar3">
    <w:name w:val="Знак Знак Знак Знак Знак1 Знак Знак Знак Знак Char Char Знак"/>
    <w:basedOn w:val="Normal"/>
    <w:rsid w:val="00F13D8C"/>
    <w:pPr>
      <w:spacing w:after="160" w:line="240" w:lineRule="exac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47958">
      <w:bodyDiv w:val="1"/>
      <w:marLeft w:val="0"/>
      <w:marRight w:val="0"/>
      <w:marTop w:val="0"/>
      <w:marBottom w:val="0"/>
      <w:divBdr>
        <w:top w:val="none" w:sz="0" w:space="0" w:color="auto"/>
        <w:left w:val="none" w:sz="0" w:space="0" w:color="auto"/>
        <w:bottom w:val="none" w:sz="0" w:space="0" w:color="auto"/>
        <w:right w:val="none" w:sz="0" w:space="0" w:color="auto"/>
      </w:divBdr>
      <w:divsChild>
        <w:div w:id="1404138558">
          <w:marLeft w:val="0"/>
          <w:marRight w:val="0"/>
          <w:marTop w:val="0"/>
          <w:marBottom w:val="0"/>
          <w:divBdr>
            <w:top w:val="none" w:sz="0" w:space="0" w:color="auto"/>
            <w:left w:val="none" w:sz="0" w:space="0" w:color="auto"/>
            <w:bottom w:val="none" w:sz="0" w:space="0" w:color="auto"/>
            <w:right w:val="none" w:sz="0" w:space="0" w:color="auto"/>
          </w:divBdr>
          <w:divsChild>
            <w:div w:id="33380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8826">
      <w:bodyDiv w:val="1"/>
      <w:marLeft w:val="0"/>
      <w:marRight w:val="0"/>
      <w:marTop w:val="0"/>
      <w:marBottom w:val="0"/>
      <w:divBdr>
        <w:top w:val="none" w:sz="0" w:space="0" w:color="auto"/>
        <w:left w:val="none" w:sz="0" w:space="0" w:color="auto"/>
        <w:bottom w:val="none" w:sz="0" w:space="0" w:color="auto"/>
        <w:right w:val="none" w:sz="0" w:space="0" w:color="auto"/>
      </w:divBdr>
      <w:divsChild>
        <w:div w:id="289825586">
          <w:marLeft w:val="0"/>
          <w:marRight w:val="0"/>
          <w:marTop w:val="0"/>
          <w:marBottom w:val="0"/>
          <w:divBdr>
            <w:top w:val="single" w:sz="6" w:space="0" w:color="D5D5CE"/>
            <w:left w:val="none" w:sz="0" w:space="0" w:color="auto"/>
            <w:bottom w:val="none" w:sz="0" w:space="0" w:color="auto"/>
            <w:right w:val="none" w:sz="0" w:space="0" w:color="auto"/>
          </w:divBdr>
        </w:div>
      </w:divsChild>
    </w:div>
    <w:div w:id="356009691">
      <w:bodyDiv w:val="1"/>
      <w:marLeft w:val="0"/>
      <w:marRight w:val="0"/>
      <w:marTop w:val="0"/>
      <w:marBottom w:val="0"/>
      <w:divBdr>
        <w:top w:val="none" w:sz="0" w:space="0" w:color="auto"/>
        <w:left w:val="none" w:sz="0" w:space="0" w:color="auto"/>
        <w:bottom w:val="none" w:sz="0" w:space="0" w:color="auto"/>
        <w:right w:val="none" w:sz="0" w:space="0" w:color="auto"/>
      </w:divBdr>
    </w:div>
    <w:div w:id="524369312">
      <w:bodyDiv w:val="1"/>
      <w:marLeft w:val="0"/>
      <w:marRight w:val="0"/>
      <w:marTop w:val="0"/>
      <w:marBottom w:val="0"/>
      <w:divBdr>
        <w:top w:val="none" w:sz="0" w:space="0" w:color="auto"/>
        <w:left w:val="none" w:sz="0" w:space="0" w:color="auto"/>
        <w:bottom w:val="none" w:sz="0" w:space="0" w:color="auto"/>
        <w:right w:val="none" w:sz="0" w:space="0" w:color="auto"/>
      </w:divBdr>
    </w:div>
    <w:div w:id="582489277">
      <w:bodyDiv w:val="1"/>
      <w:marLeft w:val="0"/>
      <w:marRight w:val="0"/>
      <w:marTop w:val="0"/>
      <w:marBottom w:val="0"/>
      <w:divBdr>
        <w:top w:val="none" w:sz="0" w:space="0" w:color="auto"/>
        <w:left w:val="none" w:sz="0" w:space="0" w:color="auto"/>
        <w:bottom w:val="none" w:sz="0" w:space="0" w:color="auto"/>
        <w:right w:val="none" w:sz="0" w:space="0" w:color="auto"/>
      </w:divBdr>
    </w:div>
    <w:div w:id="664627511">
      <w:bodyDiv w:val="1"/>
      <w:marLeft w:val="0"/>
      <w:marRight w:val="0"/>
      <w:marTop w:val="0"/>
      <w:marBottom w:val="0"/>
      <w:divBdr>
        <w:top w:val="none" w:sz="0" w:space="0" w:color="auto"/>
        <w:left w:val="none" w:sz="0" w:space="0" w:color="auto"/>
        <w:bottom w:val="none" w:sz="0" w:space="0" w:color="auto"/>
        <w:right w:val="none" w:sz="0" w:space="0" w:color="auto"/>
      </w:divBdr>
    </w:div>
    <w:div w:id="724766907">
      <w:bodyDiv w:val="1"/>
      <w:marLeft w:val="0"/>
      <w:marRight w:val="0"/>
      <w:marTop w:val="0"/>
      <w:marBottom w:val="0"/>
      <w:divBdr>
        <w:top w:val="none" w:sz="0" w:space="0" w:color="auto"/>
        <w:left w:val="none" w:sz="0" w:space="0" w:color="auto"/>
        <w:bottom w:val="none" w:sz="0" w:space="0" w:color="auto"/>
        <w:right w:val="none" w:sz="0" w:space="0" w:color="auto"/>
      </w:divBdr>
    </w:div>
    <w:div w:id="726337817">
      <w:bodyDiv w:val="1"/>
      <w:marLeft w:val="0"/>
      <w:marRight w:val="0"/>
      <w:marTop w:val="0"/>
      <w:marBottom w:val="0"/>
      <w:divBdr>
        <w:top w:val="none" w:sz="0" w:space="0" w:color="auto"/>
        <w:left w:val="none" w:sz="0" w:space="0" w:color="auto"/>
        <w:bottom w:val="none" w:sz="0" w:space="0" w:color="auto"/>
        <w:right w:val="none" w:sz="0" w:space="0" w:color="auto"/>
      </w:divBdr>
    </w:div>
    <w:div w:id="1201093893">
      <w:bodyDiv w:val="1"/>
      <w:marLeft w:val="0"/>
      <w:marRight w:val="0"/>
      <w:marTop w:val="0"/>
      <w:marBottom w:val="0"/>
      <w:divBdr>
        <w:top w:val="none" w:sz="0" w:space="0" w:color="auto"/>
        <w:left w:val="none" w:sz="0" w:space="0" w:color="auto"/>
        <w:bottom w:val="none" w:sz="0" w:space="0" w:color="auto"/>
        <w:right w:val="none" w:sz="0" w:space="0" w:color="auto"/>
      </w:divBdr>
    </w:div>
    <w:div w:id="1278759759">
      <w:bodyDiv w:val="1"/>
      <w:marLeft w:val="0"/>
      <w:marRight w:val="0"/>
      <w:marTop w:val="0"/>
      <w:marBottom w:val="0"/>
      <w:divBdr>
        <w:top w:val="none" w:sz="0" w:space="0" w:color="auto"/>
        <w:left w:val="none" w:sz="0" w:space="0" w:color="auto"/>
        <w:bottom w:val="none" w:sz="0" w:space="0" w:color="auto"/>
        <w:right w:val="none" w:sz="0" w:space="0" w:color="auto"/>
      </w:divBdr>
    </w:div>
    <w:div w:id="1355813290">
      <w:bodyDiv w:val="1"/>
      <w:marLeft w:val="0"/>
      <w:marRight w:val="0"/>
      <w:marTop w:val="0"/>
      <w:marBottom w:val="0"/>
      <w:divBdr>
        <w:top w:val="none" w:sz="0" w:space="0" w:color="auto"/>
        <w:left w:val="none" w:sz="0" w:space="0" w:color="auto"/>
        <w:bottom w:val="none" w:sz="0" w:space="0" w:color="auto"/>
        <w:right w:val="none" w:sz="0" w:space="0" w:color="auto"/>
      </w:divBdr>
    </w:div>
    <w:div w:id="1575507129">
      <w:bodyDiv w:val="1"/>
      <w:marLeft w:val="0"/>
      <w:marRight w:val="0"/>
      <w:marTop w:val="0"/>
      <w:marBottom w:val="0"/>
      <w:divBdr>
        <w:top w:val="none" w:sz="0" w:space="0" w:color="auto"/>
        <w:left w:val="none" w:sz="0" w:space="0" w:color="auto"/>
        <w:bottom w:val="none" w:sz="0" w:space="0" w:color="auto"/>
        <w:right w:val="none" w:sz="0" w:space="0" w:color="auto"/>
      </w:divBdr>
    </w:div>
    <w:div w:id="1580364077">
      <w:bodyDiv w:val="1"/>
      <w:marLeft w:val="0"/>
      <w:marRight w:val="0"/>
      <w:marTop w:val="0"/>
      <w:marBottom w:val="0"/>
      <w:divBdr>
        <w:top w:val="none" w:sz="0" w:space="0" w:color="auto"/>
        <w:left w:val="none" w:sz="0" w:space="0" w:color="auto"/>
        <w:bottom w:val="none" w:sz="0" w:space="0" w:color="auto"/>
        <w:right w:val="none" w:sz="0" w:space="0" w:color="auto"/>
      </w:divBdr>
    </w:div>
    <w:div w:id="1682244337">
      <w:bodyDiv w:val="1"/>
      <w:marLeft w:val="0"/>
      <w:marRight w:val="0"/>
      <w:marTop w:val="0"/>
      <w:marBottom w:val="0"/>
      <w:divBdr>
        <w:top w:val="none" w:sz="0" w:space="0" w:color="auto"/>
        <w:left w:val="none" w:sz="0" w:space="0" w:color="auto"/>
        <w:bottom w:val="none" w:sz="0" w:space="0" w:color="auto"/>
        <w:right w:val="none" w:sz="0" w:space="0" w:color="auto"/>
      </w:divBdr>
    </w:div>
    <w:div w:id="175231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mg@dmg.k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mg@dmg.k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2846A-927B-4A36-9BE8-E8A1F1B2C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234</Words>
  <Characters>1243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Предложение по диагностике и проектированию системы стимулирования</vt:lpstr>
    </vt:vector>
  </TitlesOfParts>
  <Company>Евроменеджмент www.emd.ru</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Предложение по диагностике и проектированию системы стимулирования</dc:title>
  <dc:creator>Alexey Korepanov</dc:creator>
  <cp:lastModifiedBy>Alibi Makhatov</cp:lastModifiedBy>
  <cp:revision>8</cp:revision>
  <cp:lastPrinted>2018-02-13T11:13:00Z</cp:lastPrinted>
  <dcterms:created xsi:type="dcterms:W3CDTF">2018-02-13T11:10:00Z</dcterms:created>
  <dcterms:modified xsi:type="dcterms:W3CDTF">2018-02-14T11:07:00Z</dcterms:modified>
</cp:coreProperties>
</file>